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3B71F" w14:textId="2B2B53F2" w:rsidR="000010B4" w:rsidRPr="00E70D67" w:rsidRDefault="00021B7C" w:rsidP="00C215CC">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bookmarkStart w:id="0" w:name="_Hlk106287968"/>
      <w:r w:rsidRPr="00E70D67">
        <w:rPr>
          <w:rFonts w:ascii="Times New Roman" w:eastAsia="Times New Roman" w:hAnsi="Times New Roman" w:cs="Times New Roman"/>
          <w:kern w:val="0"/>
          <w:sz w:val="24"/>
          <w:szCs w:val="24"/>
          <w14:ligatures w14:val="none"/>
        </w:rPr>
        <w:t>Nr. </w:t>
      </w:r>
      <w:r w:rsidR="00C215CC" w:rsidRPr="00E70D67">
        <w:rPr>
          <w:rFonts w:ascii="Times New Roman" w:eastAsia="Times New Roman" w:hAnsi="Times New Roman" w:cs="Times New Roman"/>
          <w:kern w:val="0"/>
          <w:sz w:val="24"/>
          <w:szCs w:val="24"/>
          <w14:ligatures w14:val="none"/>
        </w:rPr>
        <w:t>DOK-</w:t>
      </w:r>
      <w:r w:rsidR="00664C83">
        <w:rPr>
          <w:rFonts w:ascii="Times New Roman" w:eastAsia="Times New Roman" w:hAnsi="Times New Roman" w:cs="Times New Roman"/>
          <w:kern w:val="0"/>
          <w:sz w:val="24"/>
          <w:szCs w:val="24"/>
          <w14:ligatures w14:val="none"/>
        </w:rPr>
        <w:t>24</w:t>
      </w:r>
      <w:r w:rsidR="008C0E9A">
        <w:rPr>
          <w:rFonts w:ascii="Times New Roman" w:eastAsia="Times New Roman" w:hAnsi="Times New Roman" w:cs="Times New Roman"/>
          <w:kern w:val="0"/>
          <w:sz w:val="24"/>
          <w:szCs w:val="24"/>
          <w14:ligatures w14:val="none"/>
        </w:rPr>
        <w:t>20</w:t>
      </w:r>
      <w:r w:rsidR="005E36FC" w:rsidRPr="00E70D67">
        <w:rPr>
          <w:rFonts w:ascii="Times New Roman" w:eastAsia="Times New Roman" w:hAnsi="Times New Roman" w:cs="Times New Roman"/>
          <w:kern w:val="0"/>
          <w:sz w:val="24"/>
          <w:szCs w:val="24"/>
          <w14:ligatures w14:val="none"/>
        </w:rPr>
        <w:t xml:space="preserve"> </w:t>
      </w:r>
    </w:p>
    <w:p w14:paraId="3F2C558D" w14:textId="1210CF04" w:rsidR="00664C83" w:rsidRDefault="00664C83" w:rsidP="00FB7FA0">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Nr.</w:t>
      </w:r>
      <w:r w:rsidR="00FB7FA0">
        <w:rPr>
          <w:rFonts w:ascii="Times New Roman" w:eastAsia="Times New Roman" w:hAnsi="Times New Roman" w:cs="Times New Roman"/>
          <w:kern w:val="0"/>
          <w:sz w:val="24"/>
          <w:szCs w:val="24"/>
          <w14:ligatures w14:val="none"/>
        </w:rPr>
        <w:t> </w:t>
      </w:r>
      <w:r w:rsidR="00FB7FA0" w:rsidRPr="00FB7FA0">
        <w:rPr>
          <w:rFonts w:ascii="Times New Roman" w:eastAsia="Times New Roman" w:hAnsi="Times New Roman" w:cs="Times New Roman"/>
          <w:kern w:val="0"/>
          <w:sz w:val="24"/>
          <w:szCs w:val="24"/>
          <w14:ligatures w14:val="none"/>
        </w:rPr>
        <w:t>eCIK-70</w:t>
      </w:r>
      <w:r w:rsidR="008C0E9A">
        <w:rPr>
          <w:rFonts w:ascii="Times New Roman" w:eastAsia="Times New Roman" w:hAnsi="Times New Roman" w:cs="Times New Roman"/>
          <w:kern w:val="0"/>
          <w:sz w:val="24"/>
          <w:szCs w:val="24"/>
          <w14:ligatures w14:val="none"/>
        </w:rPr>
        <w:t>4</w:t>
      </w:r>
      <w:r w:rsidR="00FB7FA0" w:rsidRPr="00FB7FA0">
        <w:rPr>
          <w:rFonts w:ascii="Times New Roman" w:eastAsia="Times New Roman" w:hAnsi="Times New Roman" w:cs="Times New Roman"/>
          <w:kern w:val="0"/>
          <w:sz w:val="24"/>
          <w:szCs w:val="24"/>
          <w14:ligatures w14:val="none"/>
        </w:rPr>
        <w:t>/2026</w:t>
      </w:r>
    </w:p>
    <w:p w14:paraId="7065BD4A" w14:textId="09F92C0F" w:rsidR="007F485A" w:rsidRPr="00E70D67" w:rsidRDefault="00C215CC" w:rsidP="00C215CC">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r w:rsidRPr="00E70D67">
        <w:rPr>
          <w:rFonts w:ascii="Times New Roman" w:eastAsia="Times New Roman" w:hAnsi="Times New Roman" w:cs="Times New Roman"/>
          <w:kern w:val="0"/>
          <w:sz w:val="24"/>
          <w:szCs w:val="24"/>
          <w14:ligatures w14:val="none"/>
        </w:rPr>
        <w:t>Teisminio proceso Nr.</w:t>
      </w:r>
      <w:r w:rsidR="00D0087C" w:rsidRPr="00E70D67">
        <w:rPr>
          <w:rFonts w:ascii="Times New Roman" w:eastAsia="Times New Roman" w:hAnsi="Times New Roman" w:cs="Times New Roman"/>
          <w:kern w:val="0"/>
          <w:sz w:val="24"/>
          <w:szCs w:val="24"/>
          <w14:ligatures w14:val="none"/>
        </w:rPr>
        <w:t xml:space="preserve"> </w:t>
      </w:r>
      <w:r w:rsidR="008C0E9A" w:rsidRPr="008C0E9A">
        <w:rPr>
          <w:rFonts w:ascii="Times New Roman" w:eastAsia="Times New Roman" w:hAnsi="Times New Roman" w:cs="Times New Roman"/>
          <w:kern w:val="0"/>
          <w:sz w:val="24"/>
          <w:szCs w:val="24"/>
          <w14:ligatures w14:val="none"/>
        </w:rPr>
        <w:t>2-70-3-04598-2025-7</w:t>
      </w:r>
    </w:p>
    <w:p w14:paraId="05EFD65C" w14:textId="21479E80" w:rsidR="00664C83" w:rsidRDefault="00664C83" w:rsidP="00C215CC">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r w:rsidRPr="00664C83">
        <w:rPr>
          <w:rFonts w:ascii="Times New Roman" w:eastAsia="Times New Roman" w:hAnsi="Times New Roman" w:cs="Times New Roman"/>
          <w:kern w:val="0"/>
          <w:sz w:val="24"/>
          <w:szCs w:val="24"/>
          <w14:ligatures w14:val="none"/>
        </w:rPr>
        <w:t>Procesinio sprendimo kategorija 3.</w:t>
      </w:r>
      <w:r>
        <w:rPr>
          <w:rFonts w:ascii="Times New Roman" w:eastAsia="Times New Roman" w:hAnsi="Times New Roman" w:cs="Times New Roman"/>
          <w:kern w:val="0"/>
          <w:sz w:val="24"/>
          <w:szCs w:val="24"/>
          <w14:ligatures w14:val="none"/>
        </w:rPr>
        <w:t>3</w:t>
      </w:r>
      <w:r w:rsidRPr="00664C83">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3.4</w:t>
      </w:r>
    </w:p>
    <w:p w14:paraId="70262158" w14:textId="6F10BA12" w:rsidR="00664C83" w:rsidRDefault="004F3C7D" w:rsidP="00C215CC">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w:t>
      </w:r>
    </w:p>
    <w:p w14:paraId="151C5D09" w14:textId="77777777" w:rsidR="004F3C7D" w:rsidRPr="00E70D67" w:rsidRDefault="004F3C7D" w:rsidP="00C215CC">
      <w:pPr>
        <w:widowControl w:val="0"/>
        <w:tabs>
          <w:tab w:val="center" w:pos="4153"/>
          <w:tab w:val="right" w:pos="8306"/>
          <w:tab w:val="right" w:pos="10170"/>
        </w:tabs>
        <w:spacing w:after="0" w:line="240" w:lineRule="auto"/>
        <w:ind w:left="4962"/>
        <w:jc w:val="both"/>
        <w:rPr>
          <w:rFonts w:ascii="Times New Roman" w:eastAsia="Times New Roman" w:hAnsi="Times New Roman" w:cs="Times New Roman"/>
          <w:kern w:val="0"/>
          <w:sz w:val="24"/>
          <w:szCs w:val="24"/>
          <w14:ligatures w14:val="none"/>
        </w:rPr>
      </w:pPr>
    </w:p>
    <w:p w14:paraId="591E8FF2" w14:textId="77777777" w:rsidR="00C215CC" w:rsidRPr="00E70D67" w:rsidRDefault="00C215CC" w:rsidP="00C215CC">
      <w:pPr>
        <w:widowControl w:val="0"/>
        <w:tabs>
          <w:tab w:val="center" w:pos="4153"/>
          <w:tab w:val="right" w:pos="8306"/>
        </w:tabs>
        <w:spacing w:after="0" w:line="240" w:lineRule="auto"/>
        <w:jc w:val="center"/>
        <w:rPr>
          <w:rFonts w:ascii="Times New Roman" w:eastAsia="Times New Roman" w:hAnsi="Times New Roman" w:cs="Times New Roman"/>
          <w:kern w:val="0"/>
          <w:sz w:val="24"/>
          <w:szCs w:val="24"/>
          <w14:ligatures w14:val="none"/>
        </w:rPr>
      </w:pPr>
      <w:r w:rsidRPr="00E70D67">
        <w:rPr>
          <w:rFonts w:ascii="Times New Roman" w:eastAsia="Times New Roman" w:hAnsi="Times New Roman" w:cs="Times New Roman"/>
          <w:kern w:val="0"/>
          <w:sz w:val="24"/>
          <w:szCs w:val="24"/>
          <w14:ligatures w14:val="none"/>
        </w:rPr>
        <w:object w:dxaOrig="1041" w:dyaOrig="1061" w14:anchorId="40FB5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53.5pt" o:ole="" fillcolor="window">
            <v:imagedata r:id="rId8" o:title=""/>
          </v:shape>
          <o:OLEObject Type="Embed" ProgID="Word.Picture.8" ShapeID="_x0000_i1025" DrawAspect="Content" ObjectID="_1846062859" r:id="rId9"/>
        </w:object>
      </w:r>
    </w:p>
    <w:p w14:paraId="04852477" w14:textId="77777777" w:rsidR="00C215CC" w:rsidRPr="00664C83" w:rsidRDefault="00C215CC" w:rsidP="00C215CC">
      <w:pPr>
        <w:widowControl w:val="0"/>
        <w:spacing w:after="0" w:line="240" w:lineRule="auto"/>
        <w:jc w:val="center"/>
        <w:rPr>
          <w:rFonts w:ascii="Times New Roman" w:eastAsia="Times New Roman" w:hAnsi="Times New Roman" w:cs="Times New Roman"/>
          <w:b/>
          <w:kern w:val="0"/>
          <w:sz w:val="28"/>
          <w:szCs w:val="28"/>
          <w14:ligatures w14:val="none"/>
        </w:rPr>
      </w:pPr>
      <w:r w:rsidRPr="00664C83">
        <w:rPr>
          <w:rFonts w:ascii="Times New Roman" w:eastAsia="Times New Roman" w:hAnsi="Times New Roman" w:cs="Times New Roman"/>
          <w:b/>
          <w:kern w:val="0"/>
          <w:sz w:val="28"/>
          <w:szCs w:val="28"/>
          <w14:ligatures w14:val="none"/>
        </w:rPr>
        <w:t>LIETUVOS AUKŠČIAUSIASIS TEISMAS</w:t>
      </w:r>
    </w:p>
    <w:p w14:paraId="02D48BC7" w14:textId="77777777" w:rsidR="00C215CC" w:rsidRPr="00664C83" w:rsidRDefault="00C215CC" w:rsidP="00C215CC">
      <w:pPr>
        <w:widowControl w:val="0"/>
        <w:spacing w:after="0" w:line="240" w:lineRule="auto"/>
        <w:jc w:val="center"/>
        <w:rPr>
          <w:rFonts w:ascii="Times New Roman" w:eastAsia="Times New Roman" w:hAnsi="Times New Roman" w:cs="Times New Roman"/>
          <w:b/>
          <w:kern w:val="0"/>
          <w:sz w:val="28"/>
          <w:szCs w:val="28"/>
          <w14:ligatures w14:val="none"/>
        </w:rPr>
      </w:pPr>
    </w:p>
    <w:p w14:paraId="2F02FAA8" w14:textId="5C9E5212" w:rsidR="00C215CC" w:rsidRPr="00664C83" w:rsidRDefault="00C215CC" w:rsidP="00C215CC">
      <w:pPr>
        <w:widowControl w:val="0"/>
        <w:spacing w:after="0" w:line="240" w:lineRule="auto"/>
        <w:jc w:val="center"/>
        <w:rPr>
          <w:rFonts w:ascii="Times New Roman" w:eastAsia="Times New Roman" w:hAnsi="Times New Roman" w:cs="Times New Roman"/>
          <w:kern w:val="0"/>
          <w:sz w:val="28"/>
          <w:szCs w:val="28"/>
          <w14:ligatures w14:val="none"/>
        </w:rPr>
      </w:pPr>
      <w:r w:rsidRPr="00664C83">
        <w:rPr>
          <w:rFonts w:ascii="Times New Roman" w:eastAsia="Times New Roman" w:hAnsi="Times New Roman" w:cs="Times New Roman"/>
          <w:b/>
          <w:kern w:val="0"/>
          <w:sz w:val="28"/>
          <w:szCs w:val="28"/>
          <w14:ligatures w14:val="none"/>
        </w:rPr>
        <w:t>N</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U</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T</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A</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R</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T</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I</w:t>
      </w:r>
      <w:r w:rsidR="00F0051F" w:rsidRPr="00664C83">
        <w:rPr>
          <w:rFonts w:ascii="Times New Roman" w:eastAsia="Times New Roman" w:hAnsi="Times New Roman" w:cs="Times New Roman"/>
          <w:b/>
          <w:kern w:val="0"/>
          <w:sz w:val="28"/>
          <w:szCs w:val="28"/>
          <w14:ligatures w14:val="none"/>
        </w:rPr>
        <w:t xml:space="preserve"> </w:t>
      </w:r>
      <w:r w:rsidRPr="00664C83">
        <w:rPr>
          <w:rFonts w:ascii="Times New Roman" w:eastAsia="Times New Roman" w:hAnsi="Times New Roman" w:cs="Times New Roman"/>
          <w:b/>
          <w:kern w:val="0"/>
          <w:sz w:val="28"/>
          <w:szCs w:val="28"/>
          <w14:ligatures w14:val="none"/>
        </w:rPr>
        <w:t>S</w:t>
      </w:r>
    </w:p>
    <w:p w14:paraId="2056BCB4" w14:textId="77777777" w:rsidR="00C215CC" w:rsidRPr="00E70D67" w:rsidRDefault="00C215CC" w:rsidP="00C215CC">
      <w:pPr>
        <w:widowControl w:val="0"/>
        <w:spacing w:after="0" w:line="240" w:lineRule="auto"/>
        <w:jc w:val="center"/>
        <w:rPr>
          <w:rFonts w:ascii="Times New Roman" w:eastAsia="Times New Roman" w:hAnsi="Times New Roman" w:cs="Times New Roman"/>
          <w:kern w:val="0"/>
          <w:sz w:val="24"/>
          <w:szCs w:val="24"/>
          <w14:ligatures w14:val="none"/>
        </w:rPr>
      </w:pPr>
    </w:p>
    <w:p w14:paraId="3A91FC50" w14:textId="49F690E8" w:rsidR="00C215CC" w:rsidRPr="00E70D67" w:rsidRDefault="00C215CC" w:rsidP="00C215CC">
      <w:pPr>
        <w:widowControl w:val="0"/>
        <w:spacing w:after="0" w:line="240" w:lineRule="auto"/>
        <w:jc w:val="center"/>
        <w:rPr>
          <w:rFonts w:ascii="Times New Roman" w:eastAsia="Times New Roman" w:hAnsi="Times New Roman" w:cs="Times New Roman"/>
          <w:kern w:val="0"/>
          <w:sz w:val="24"/>
          <w:szCs w:val="24"/>
          <w14:ligatures w14:val="none"/>
        </w:rPr>
      </w:pPr>
      <w:r w:rsidRPr="00E70D67">
        <w:rPr>
          <w:rFonts w:ascii="Times New Roman" w:eastAsia="Times New Roman" w:hAnsi="Times New Roman" w:cs="Times New Roman"/>
          <w:kern w:val="0"/>
          <w:sz w:val="24"/>
          <w:szCs w:val="24"/>
          <w14:ligatures w14:val="none"/>
        </w:rPr>
        <w:t>202</w:t>
      </w:r>
      <w:r w:rsidR="00973213" w:rsidRPr="00E70D67">
        <w:rPr>
          <w:rFonts w:ascii="Times New Roman" w:eastAsia="Times New Roman" w:hAnsi="Times New Roman" w:cs="Times New Roman"/>
          <w:kern w:val="0"/>
          <w:sz w:val="24"/>
          <w:szCs w:val="24"/>
          <w14:ligatures w14:val="none"/>
        </w:rPr>
        <w:t>6</w:t>
      </w:r>
      <w:r w:rsidRPr="00E70D67">
        <w:rPr>
          <w:rFonts w:ascii="Times New Roman" w:eastAsia="Times New Roman" w:hAnsi="Times New Roman" w:cs="Times New Roman"/>
          <w:kern w:val="0"/>
          <w:sz w:val="24"/>
          <w:szCs w:val="24"/>
          <w14:ligatures w14:val="none"/>
        </w:rPr>
        <w:t xml:space="preserve"> m. </w:t>
      </w:r>
      <w:r w:rsidR="00664C83">
        <w:rPr>
          <w:rFonts w:ascii="Times New Roman" w:eastAsia="Times New Roman" w:hAnsi="Times New Roman" w:cs="Times New Roman"/>
          <w:kern w:val="0"/>
          <w:sz w:val="24"/>
          <w:szCs w:val="24"/>
          <w14:ligatures w14:val="none"/>
        </w:rPr>
        <w:t>liepos 20</w:t>
      </w:r>
      <w:r w:rsidR="000010B4" w:rsidRPr="00E70D67">
        <w:rPr>
          <w:rFonts w:ascii="Times New Roman" w:eastAsia="Times New Roman" w:hAnsi="Times New Roman" w:cs="Times New Roman"/>
          <w:kern w:val="0"/>
          <w:sz w:val="24"/>
          <w:szCs w:val="24"/>
          <w14:ligatures w14:val="none"/>
        </w:rPr>
        <w:t xml:space="preserve"> </w:t>
      </w:r>
      <w:r w:rsidRPr="00E70D67">
        <w:rPr>
          <w:rFonts w:ascii="Times New Roman" w:eastAsia="Times New Roman" w:hAnsi="Times New Roman" w:cs="Times New Roman"/>
          <w:kern w:val="0"/>
          <w:sz w:val="24"/>
          <w:szCs w:val="24"/>
          <w14:ligatures w14:val="none"/>
        </w:rPr>
        <w:t xml:space="preserve">d. </w:t>
      </w:r>
    </w:p>
    <w:p w14:paraId="0D896860" w14:textId="77777777" w:rsidR="00C215CC" w:rsidRPr="00E70D67" w:rsidRDefault="00C215CC" w:rsidP="00C215CC">
      <w:pPr>
        <w:widowControl w:val="0"/>
        <w:spacing w:after="0" w:line="240" w:lineRule="auto"/>
        <w:jc w:val="center"/>
        <w:rPr>
          <w:rFonts w:ascii="Times New Roman" w:eastAsia="Times New Roman" w:hAnsi="Times New Roman" w:cs="Times New Roman"/>
          <w:kern w:val="0"/>
          <w:sz w:val="24"/>
          <w:szCs w:val="24"/>
          <w14:ligatures w14:val="none"/>
        </w:rPr>
      </w:pPr>
      <w:r w:rsidRPr="00E70D67">
        <w:rPr>
          <w:rFonts w:ascii="Times New Roman" w:eastAsia="Times New Roman" w:hAnsi="Times New Roman" w:cs="Times New Roman"/>
          <w:kern w:val="0"/>
          <w:sz w:val="24"/>
          <w:szCs w:val="24"/>
          <w14:ligatures w14:val="none"/>
        </w:rPr>
        <w:t>Vilnius</w:t>
      </w:r>
    </w:p>
    <w:p w14:paraId="7DE64F33" w14:textId="77777777" w:rsidR="00B50825" w:rsidRPr="00E70D67" w:rsidRDefault="00B50825" w:rsidP="00C215CC">
      <w:pPr>
        <w:widowControl w:val="0"/>
        <w:spacing w:after="0" w:line="240" w:lineRule="auto"/>
        <w:ind w:firstLine="720"/>
        <w:jc w:val="both"/>
        <w:rPr>
          <w:rFonts w:ascii="Times New Roman" w:eastAsia="Times New Roman" w:hAnsi="Times New Roman" w:cs="Times New Roman"/>
          <w:bCs/>
          <w:kern w:val="0"/>
          <w:sz w:val="24"/>
          <w:szCs w:val="24"/>
          <w14:ligatures w14:val="none"/>
        </w:rPr>
      </w:pPr>
    </w:p>
    <w:p w14:paraId="451CCA45" w14:textId="73BB68E9" w:rsidR="00AE771E" w:rsidRPr="00E70D67" w:rsidRDefault="00C215CC" w:rsidP="007F485A">
      <w:pPr>
        <w:widowControl w:val="0"/>
        <w:spacing w:after="0" w:line="240" w:lineRule="auto"/>
        <w:ind w:firstLine="720"/>
        <w:jc w:val="both"/>
        <w:rPr>
          <w:rFonts w:ascii="Times New Roman" w:eastAsia="Times New Roman" w:hAnsi="Times New Roman" w:cs="Times New Roman"/>
          <w:kern w:val="0"/>
          <w:sz w:val="24"/>
          <w:szCs w:val="20"/>
          <w14:ligatures w14:val="none"/>
        </w:rPr>
      </w:pPr>
      <w:r w:rsidRPr="00E70D67">
        <w:rPr>
          <w:rFonts w:ascii="Times New Roman" w:eastAsia="Times New Roman" w:hAnsi="Times New Roman" w:cs="Times New Roman"/>
          <w:kern w:val="0"/>
          <w:sz w:val="24"/>
          <w:szCs w:val="24"/>
          <w14:ligatures w14:val="none"/>
        </w:rPr>
        <w:t>Lietuvos Aukščiausiojo Teismo Civilinių bylų skyriaus atrankos kolegija, susidedanti iš teisėjų</w:t>
      </w:r>
      <w:r w:rsidRPr="00E70D67">
        <w:rPr>
          <w:rFonts w:ascii="Times New Roman" w:eastAsia="Times New Roman" w:hAnsi="Times New Roman" w:cs="Times New Roman"/>
          <w:kern w:val="0"/>
          <w:sz w:val="24"/>
          <w:szCs w:val="20"/>
          <w14:ligatures w14:val="none"/>
        </w:rPr>
        <w:t xml:space="preserve"> </w:t>
      </w:r>
      <w:r w:rsidR="00664C83" w:rsidRPr="00664C83">
        <w:rPr>
          <w:rFonts w:ascii="Times New Roman" w:eastAsia="Times New Roman" w:hAnsi="Times New Roman" w:cs="Times New Roman"/>
          <w:kern w:val="0"/>
          <w:sz w:val="24"/>
          <w:szCs w:val="20"/>
          <w14:ligatures w14:val="none"/>
        </w:rPr>
        <w:t xml:space="preserve">Mariaus Bajoro, Virgilijaus </w:t>
      </w:r>
      <w:proofErr w:type="spellStart"/>
      <w:r w:rsidR="00664C83" w:rsidRPr="00664C83">
        <w:rPr>
          <w:rFonts w:ascii="Times New Roman" w:eastAsia="Times New Roman" w:hAnsi="Times New Roman" w:cs="Times New Roman"/>
          <w:kern w:val="0"/>
          <w:sz w:val="24"/>
          <w:szCs w:val="20"/>
          <w14:ligatures w14:val="none"/>
        </w:rPr>
        <w:t>Grabinsko</w:t>
      </w:r>
      <w:proofErr w:type="spellEnd"/>
      <w:r w:rsidR="00664C83" w:rsidRPr="00664C83">
        <w:rPr>
          <w:rFonts w:ascii="Times New Roman" w:eastAsia="Times New Roman" w:hAnsi="Times New Roman" w:cs="Times New Roman"/>
          <w:kern w:val="0"/>
          <w:sz w:val="24"/>
          <w:szCs w:val="20"/>
          <w14:ligatures w14:val="none"/>
        </w:rPr>
        <w:t xml:space="preserve"> (kolegijos pirminink</w:t>
      </w:r>
      <w:r w:rsidR="005C68DA">
        <w:rPr>
          <w:rFonts w:ascii="Times New Roman" w:eastAsia="Times New Roman" w:hAnsi="Times New Roman" w:cs="Times New Roman"/>
          <w:kern w:val="0"/>
          <w:sz w:val="24"/>
          <w:szCs w:val="20"/>
          <w14:ligatures w14:val="none"/>
        </w:rPr>
        <w:t>o</w:t>
      </w:r>
      <w:r w:rsidR="00664C83" w:rsidRPr="00664C83">
        <w:rPr>
          <w:rFonts w:ascii="Times New Roman" w:eastAsia="Times New Roman" w:hAnsi="Times New Roman" w:cs="Times New Roman"/>
          <w:kern w:val="0"/>
          <w:sz w:val="24"/>
          <w:szCs w:val="20"/>
          <w14:ligatures w14:val="none"/>
        </w:rPr>
        <w:t xml:space="preserve">) ir Jūratės </w:t>
      </w:r>
      <w:proofErr w:type="spellStart"/>
      <w:r w:rsidR="00664C83" w:rsidRPr="00664C83">
        <w:rPr>
          <w:rFonts w:ascii="Times New Roman" w:eastAsia="Times New Roman" w:hAnsi="Times New Roman" w:cs="Times New Roman"/>
          <w:kern w:val="0"/>
          <w:sz w:val="24"/>
          <w:szCs w:val="20"/>
          <w14:ligatures w14:val="none"/>
        </w:rPr>
        <w:t>Varanauskaitės</w:t>
      </w:r>
      <w:proofErr w:type="spellEnd"/>
      <w:r w:rsidR="00664C83" w:rsidRPr="00664C83">
        <w:rPr>
          <w:rFonts w:ascii="Times New Roman" w:eastAsia="Times New Roman" w:hAnsi="Times New Roman" w:cs="Times New Roman"/>
          <w:kern w:val="0"/>
          <w:sz w:val="24"/>
          <w:szCs w:val="20"/>
          <w14:ligatures w14:val="none"/>
        </w:rPr>
        <w:t>,</w:t>
      </w:r>
      <w:r w:rsidR="00AE771E" w:rsidRPr="00E70D67">
        <w:rPr>
          <w:rFonts w:ascii="Times New Roman" w:eastAsia="Times New Roman" w:hAnsi="Times New Roman" w:cs="Times New Roman"/>
          <w:kern w:val="0"/>
          <w:sz w:val="24"/>
          <w:szCs w:val="20"/>
          <w14:ligatures w14:val="none"/>
        </w:rPr>
        <w:t xml:space="preserve"> </w:t>
      </w:r>
    </w:p>
    <w:p w14:paraId="3FD78F9D" w14:textId="7BDE6D63" w:rsidR="00C83F67" w:rsidRPr="00E70D67" w:rsidRDefault="00C215CC" w:rsidP="00C83F67">
      <w:pPr>
        <w:spacing w:after="0" w:line="240" w:lineRule="auto"/>
        <w:ind w:firstLine="720"/>
        <w:jc w:val="both"/>
        <w:rPr>
          <w:rFonts w:ascii="Times New Roman" w:eastAsia="Times New Roman" w:hAnsi="Times New Roman" w:cs="Times New Roman"/>
          <w:bCs/>
          <w:kern w:val="0"/>
          <w:sz w:val="24"/>
          <w:szCs w:val="24"/>
          <w14:ligatures w14:val="none"/>
        </w:rPr>
      </w:pPr>
      <w:r w:rsidRPr="00E70D67">
        <w:rPr>
          <w:rFonts w:ascii="Times New Roman" w:eastAsia="Times New Roman" w:hAnsi="Times New Roman" w:cs="Times New Roman"/>
          <w:kern w:val="0"/>
          <w:sz w:val="24"/>
          <w:szCs w:val="24"/>
          <w14:ligatures w14:val="none"/>
        </w:rPr>
        <w:t>susipažinusi su 202</w:t>
      </w:r>
      <w:r w:rsidR="00973213" w:rsidRPr="00E70D67">
        <w:rPr>
          <w:rFonts w:ascii="Times New Roman" w:eastAsia="Times New Roman" w:hAnsi="Times New Roman" w:cs="Times New Roman"/>
          <w:kern w:val="0"/>
          <w:sz w:val="24"/>
          <w:szCs w:val="24"/>
          <w14:ligatures w14:val="none"/>
        </w:rPr>
        <w:t>6</w:t>
      </w:r>
      <w:r w:rsidRPr="00E70D67">
        <w:rPr>
          <w:rFonts w:ascii="Times New Roman" w:eastAsia="Times New Roman" w:hAnsi="Times New Roman" w:cs="Times New Roman"/>
          <w:kern w:val="0"/>
          <w:sz w:val="24"/>
          <w:szCs w:val="24"/>
          <w14:ligatures w14:val="none"/>
        </w:rPr>
        <w:t xml:space="preserve"> m. </w:t>
      </w:r>
      <w:r w:rsidR="00664C83">
        <w:rPr>
          <w:rFonts w:ascii="Times New Roman" w:eastAsia="Times New Roman" w:hAnsi="Times New Roman" w:cs="Times New Roman"/>
          <w:kern w:val="0"/>
          <w:sz w:val="24"/>
          <w:szCs w:val="24"/>
          <w14:ligatures w14:val="none"/>
        </w:rPr>
        <w:t xml:space="preserve">liepos </w:t>
      </w:r>
      <w:r w:rsidR="008C0E9A">
        <w:rPr>
          <w:rFonts w:ascii="Times New Roman" w:eastAsia="Times New Roman" w:hAnsi="Times New Roman" w:cs="Times New Roman"/>
          <w:kern w:val="0"/>
          <w:sz w:val="24"/>
          <w:szCs w:val="24"/>
          <w14:ligatures w14:val="none"/>
        </w:rPr>
        <w:t>6</w:t>
      </w:r>
      <w:r w:rsidR="00193CA5" w:rsidRPr="00E70D67">
        <w:rPr>
          <w:rFonts w:ascii="Times New Roman" w:eastAsia="Times New Roman" w:hAnsi="Times New Roman" w:cs="Times New Roman"/>
          <w:kern w:val="0"/>
          <w:sz w:val="24"/>
          <w:szCs w:val="24"/>
          <w14:ligatures w14:val="none"/>
        </w:rPr>
        <w:t xml:space="preserve"> </w:t>
      </w:r>
      <w:r w:rsidRPr="00E70D67">
        <w:rPr>
          <w:rFonts w:ascii="Times New Roman" w:eastAsia="Times New Roman" w:hAnsi="Times New Roman" w:cs="Times New Roman"/>
          <w:kern w:val="0"/>
          <w:sz w:val="24"/>
          <w:szCs w:val="24"/>
          <w14:ligatures w14:val="none"/>
        </w:rPr>
        <w:t>d. paduotu</w:t>
      </w:r>
      <w:r w:rsidR="00664C83" w:rsidRPr="00664C83">
        <w:t xml:space="preserve"> </w:t>
      </w:r>
      <w:r w:rsidR="008C0E9A" w:rsidRPr="008C0E9A">
        <w:rPr>
          <w:rFonts w:ascii="Times New Roman" w:hAnsi="Times New Roman" w:cs="Times New Roman"/>
          <w:b/>
          <w:bCs/>
          <w:sz w:val="24"/>
          <w:szCs w:val="24"/>
        </w:rPr>
        <w:t>atsakovo A</w:t>
      </w:r>
      <w:r w:rsidR="00947D86">
        <w:rPr>
          <w:rFonts w:ascii="Times New Roman" w:hAnsi="Times New Roman" w:cs="Times New Roman"/>
          <w:b/>
          <w:bCs/>
          <w:sz w:val="24"/>
          <w:szCs w:val="24"/>
        </w:rPr>
        <w:t>.</w:t>
      </w:r>
      <w:r w:rsidR="008C0E9A" w:rsidRPr="008C0E9A">
        <w:rPr>
          <w:rFonts w:ascii="Times New Roman" w:hAnsi="Times New Roman" w:cs="Times New Roman"/>
          <w:b/>
          <w:bCs/>
          <w:sz w:val="24"/>
          <w:szCs w:val="24"/>
        </w:rPr>
        <w:t xml:space="preserve"> K</w:t>
      </w:r>
      <w:r w:rsidR="00947D86">
        <w:rPr>
          <w:rFonts w:ascii="Times New Roman" w:hAnsi="Times New Roman" w:cs="Times New Roman"/>
          <w:b/>
          <w:bCs/>
          <w:sz w:val="24"/>
          <w:szCs w:val="24"/>
        </w:rPr>
        <w:t>.</w:t>
      </w:r>
      <w:r w:rsidR="008C0E9A" w:rsidRPr="008C0E9A">
        <w:t xml:space="preserve"> </w:t>
      </w:r>
      <w:r w:rsidR="00341F9C" w:rsidRPr="00E70D67">
        <w:rPr>
          <w:rFonts w:ascii="Times New Roman" w:eastAsia="Times New Roman" w:hAnsi="Times New Roman" w:cs="Times New Roman"/>
          <w:kern w:val="0"/>
          <w:sz w:val="24"/>
          <w:szCs w:val="24"/>
          <w14:ligatures w14:val="none"/>
        </w:rPr>
        <w:t xml:space="preserve">kasaciniu skundu </w:t>
      </w:r>
      <w:r w:rsidR="00C83F67" w:rsidRPr="00E70D67">
        <w:rPr>
          <w:rFonts w:ascii="Times New Roman" w:eastAsia="Times New Roman" w:hAnsi="Times New Roman" w:cs="Times New Roman"/>
          <w:kern w:val="0"/>
          <w:sz w:val="24"/>
          <w:szCs w:val="24"/>
          <w14:ligatures w14:val="none"/>
        </w:rPr>
        <w:t xml:space="preserve">dėl </w:t>
      </w:r>
      <w:r w:rsidR="008C0E9A" w:rsidRPr="008C0E9A">
        <w:rPr>
          <w:rFonts w:ascii="Times New Roman" w:eastAsia="Times New Roman" w:hAnsi="Times New Roman" w:cs="Times New Roman"/>
          <w:kern w:val="0"/>
          <w:sz w:val="24"/>
          <w:szCs w:val="24"/>
          <w14:ligatures w14:val="none"/>
        </w:rPr>
        <w:t xml:space="preserve">Kauno apygardos teismo Civilinių bylų skyriaus teisėjų kolegijos 2026 m. liepos 2 d. </w:t>
      </w:r>
      <w:r w:rsidR="008C0E9A">
        <w:rPr>
          <w:rFonts w:ascii="Times New Roman" w:eastAsia="Times New Roman" w:hAnsi="Times New Roman" w:cs="Times New Roman"/>
          <w:kern w:val="0"/>
          <w:sz w:val="24"/>
          <w:szCs w:val="24"/>
          <w14:ligatures w14:val="none"/>
        </w:rPr>
        <w:t>sprendimo</w:t>
      </w:r>
      <w:r w:rsidR="008C0E9A" w:rsidRPr="008C0E9A">
        <w:rPr>
          <w:rFonts w:ascii="Times New Roman" w:eastAsia="Times New Roman" w:hAnsi="Times New Roman" w:cs="Times New Roman"/>
          <w:kern w:val="0"/>
          <w:sz w:val="24"/>
          <w:szCs w:val="24"/>
          <w14:ligatures w14:val="none"/>
        </w:rPr>
        <w:t xml:space="preserve"> </w:t>
      </w:r>
      <w:r w:rsidR="00341F9C" w:rsidRPr="00E70D67">
        <w:rPr>
          <w:rFonts w:ascii="Times New Roman" w:eastAsia="Times New Roman" w:hAnsi="Times New Roman" w:cs="Times New Roman"/>
          <w:kern w:val="0"/>
          <w:sz w:val="24"/>
          <w:szCs w:val="24"/>
          <w14:ligatures w14:val="none"/>
        </w:rPr>
        <w:t>peržiūrėjimo</w:t>
      </w:r>
      <w:r w:rsidR="00341F9C" w:rsidRPr="00E70D67">
        <w:rPr>
          <w:rFonts w:ascii="Times New Roman" w:eastAsia="Times New Roman" w:hAnsi="Times New Roman" w:cs="Times New Roman"/>
          <w:bCs/>
          <w:kern w:val="0"/>
          <w:sz w:val="24"/>
          <w:szCs w:val="24"/>
          <w14:ligatures w14:val="none"/>
        </w:rPr>
        <w:t xml:space="preserve">, </w:t>
      </w:r>
    </w:p>
    <w:p w14:paraId="010454B4" w14:textId="77777777" w:rsidR="00C83F67" w:rsidRPr="00E70D67" w:rsidRDefault="00C83F67" w:rsidP="00C83F67">
      <w:pPr>
        <w:spacing w:after="0" w:line="240" w:lineRule="auto"/>
        <w:ind w:firstLine="720"/>
        <w:jc w:val="both"/>
        <w:rPr>
          <w:rFonts w:ascii="Times New Roman" w:eastAsia="Times New Roman" w:hAnsi="Times New Roman" w:cs="Times New Roman"/>
          <w:bCs/>
          <w:kern w:val="0"/>
          <w:sz w:val="24"/>
          <w:szCs w:val="24"/>
          <w14:ligatures w14:val="none"/>
        </w:rPr>
      </w:pPr>
    </w:p>
    <w:bookmarkEnd w:id="0"/>
    <w:p w14:paraId="2BE610D0" w14:textId="77777777" w:rsidR="00C215CC" w:rsidRPr="00E70D67" w:rsidRDefault="00C215CC" w:rsidP="007F485A">
      <w:pPr>
        <w:widowControl w:val="0"/>
        <w:spacing w:after="0" w:line="240" w:lineRule="auto"/>
        <w:jc w:val="both"/>
        <w:rPr>
          <w:rFonts w:ascii="Times New Roman" w:eastAsia="Times New Roman" w:hAnsi="Times New Roman" w:cs="Times New Roman"/>
          <w:b/>
          <w:kern w:val="0"/>
          <w:sz w:val="24"/>
          <w:szCs w:val="24"/>
          <w14:ligatures w14:val="none"/>
        </w:rPr>
      </w:pPr>
      <w:r w:rsidRPr="00E70D67">
        <w:rPr>
          <w:rFonts w:ascii="Times New Roman" w:eastAsia="Times New Roman" w:hAnsi="Times New Roman" w:cs="Times New Roman"/>
          <w:bCs/>
          <w:kern w:val="0"/>
          <w:sz w:val="24"/>
          <w:szCs w:val="24"/>
          <w14:ligatures w14:val="none"/>
        </w:rPr>
        <w:t xml:space="preserve">n </w:t>
      </w:r>
      <w:r w:rsidRPr="00E70D67">
        <w:rPr>
          <w:rFonts w:ascii="Times New Roman" w:eastAsia="Times New Roman" w:hAnsi="Times New Roman" w:cs="Times New Roman"/>
          <w:kern w:val="0"/>
          <w:sz w:val="24"/>
          <w:szCs w:val="24"/>
          <w14:ligatures w14:val="none"/>
        </w:rPr>
        <w:t xml:space="preserve">u s t a t ė : </w:t>
      </w:r>
    </w:p>
    <w:p w14:paraId="341FCC7C" w14:textId="77777777" w:rsidR="00C215CC" w:rsidRPr="00E70D67" w:rsidRDefault="00C215CC" w:rsidP="007F485A">
      <w:pPr>
        <w:widowControl w:val="0"/>
        <w:spacing w:after="0" w:line="240" w:lineRule="auto"/>
        <w:jc w:val="both"/>
        <w:rPr>
          <w:rFonts w:ascii="Times New Roman" w:eastAsia="Times New Roman" w:hAnsi="Times New Roman" w:cs="Times New Roman"/>
          <w:bCs/>
          <w:kern w:val="0"/>
          <w:sz w:val="24"/>
          <w:szCs w:val="24"/>
          <w14:ligatures w14:val="none"/>
        </w:rPr>
      </w:pPr>
    </w:p>
    <w:p w14:paraId="4E0EE052" w14:textId="2F0099BF" w:rsidR="008C0E9A" w:rsidRDefault="008C0E9A" w:rsidP="001552C4">
      <w:pPr>
        <w:tabs>
          <w:tab w:val="left" w:pos="851"/>
        </w:tabs>
        <w:spacing w:after="0" w:line="240" w:lineRule="auto"/>
        <w:ind w:firstLine="709"/>
        <w:jc w:val="both"/>
        <w:rPr>
          <w:rFonts w:ascii="Times New Roman" w:eastAsia="Calibri" w:hAnsi="Times New Roman" w:cs="Times New Roman"/>
          <w:color w:val="000000"/>
          <w:kern w:val="0"/>
          <w:sz w:val="24"/>
          <w:szCs w:val="24"/>
          <w:lang w:eastAsia="lt-LT" w:bidi="lt-LT"/>
          <w14:ligatures w14:val="none"/>
        </w:rPr>
      </w:pPr>
      <w:bookmarkStart w:id="1" w:name="_Hlk71206997"/>
      <w:r>
        <w:rPr>
          <w:rFonts w:ascii="Times New Roman" w:eastAsia="Calibri" w:hAnsi="Times New Roman" w:cs="Times New Roman"/>
          <w:color w:val="000000"/>
          <w:kern w:val="0"/>
          <w:sz w:val="24"/>
          <w:szCs w:val="24"/>
          <w:lang w:eastAsia="lt-LT" w:bidi="lt-LT"/>
          <w14:ligatures w14:val="none"/>
        </w:rPr>
        <w:t xml:space="preserve">Atsakovas </w:t>
      </w:r>
      <w:r w:rsidR="001552C4" w:rsidRPr="00E70D67">
        <w:rPr>
          <w:rFonts w:ascii="Times New Roman" w:eastAsia="Calibri" w:hAnsi="Times New Roman" w:cs="Times New Roman"/>
          <w:color w:val="000000"/>
          <w:kern w:val="0"/>
          <w:sz w:val="24"/>
          <w:szCs w:val="24"/>
          <w:lang w:eastAsia="lt-LT" w:bidi="lt-LT"/>
          <w14:ligatures w14:val="none"/>
        </w:rPr>
        <w:t xml:space="preserve">padavė kasacinį skundą dėl </w:t>
      </w:r>
      <w:r w:rsidRPr="008C0E9A">
        <w:rPr>
          <w:rFonts w:ascii="Times New Roman" w:eastAsia="Calibri" w:hAnsi="Times New Roman" w:cs="Times New Roman"/>
          <w:color w:val="000000"/>
          <w:kern w:val="0"/>
          <w:sz w:val="24"/>
          <w:szCs w:val="24"/>
          <w:lang w:eastAsia="lt-LT" w:bidi="lt-LT"/>
          <w14:ligatures w14:val="none"/>
        </w:rPr>
        <w:t xml:space="preserve">Kauno apygardos teismo Civilinių bylų skyriaus teisėjų kolegijos 2026 m. liepos 2 d. sprendimo peržiūrėjimo </w:t>
      </w:r>
      <w:r w:rsidR="002F09EF" w:rsidRPr="00E70D67">
        <w:rPr>
          <w:rFonts w:ascii="Times New Roman" w:eastAsia="Calibri" w:hAnsi="Times New Roman" w:cs="Times New Roman"/>
          <w:color w:val="000000"/>
          <w:kern w:val="0"/>
          <w:sz w:val="24"/>
          <w:szCs w:val="24"/>
          <w:lang w:eastAsia="lt-LT" w:bidi="lt-LT"/>
          <w14:ligatures w14:val="none"/>
        </w:rPr>
        <w:t xml:space="preserve">civilinėje byloje </w:t>
      </w:r>
      <w:r w:rsidRPr="008C0E9A">
        <w:rPr>
          <w:rFonts w:ascii="Times New Roman" w:eastAsia="Calibri" w:hAnsi="Times New Roman" w:cs="Times New Roman"/>
          <w:color w:val="000000"/>
          <w:kern w:val="0"/>
          <w:sz w:val="24"/>
          <w:szCs w:val="24"/>
          <w:lang w:eastAsia="lt-LT" w:bidi="lt-LT"/>
          <w14:ligatures w14:val="none"/>
        </w:rPr>
        <w:t>dėl darbo ginčo</w:t>
      </w:r>
      <w:r>
        <w:rPr>
          <w:rFonts w:ascii="Times New Roman" w:eastAsia="Calibri" w:hAnsi="Times New Roman" w:cs="Times New Roman"/>
          <w:color w:val="000000"/>
          <w:kern w:val="0"/>
          <w:sz w:val="24"/>
          <w:szCs w:val="24"/>
          <w:lang w:eastAsia="lt-LT" w:bidi="lt-LT"/>
          <w14:ligatures w14:val="none"/>
        </w:rPr>
        <w:t>.</w:t>
      </w:r>
      <w:r w:rsidRPr="008C0E9A">
        <w:rPr>
          <w:rFonts w:ascii="Times New Roman" w:eastAsia="Calibri" w:hAnsi="Times New Roman" w:cs="Times New Roman"/>
          <w:color w:val="000000"/>
          <w:kern w:val="0"/>
          <w:sz w:val="24"/>
          <w:szCs w:val="24"/>
          <w:lang w:eastAsia="lt-LT" w:bidi="lt-LT"/>
          <w14:ligatures w14:val="none"/>
        </w:rPr>
        <w:t xml:space="preserve"> Kauno apygardos teismo Civilinių bylų skyriaus teisėjų kolegija 2026 m. liepos 2 d. </w:t>
      </w:r>
      <w:r w:rsidR="006E02BD">
        <w:rPr>
          <w:rFonts w:ascii="Times New Roman" w:eastAsia="Calibri" w:hAnsi="Times New Roman" w:cs="Times New Roman"/>
          <w:color w:val="000000"/>
          <w:kern w:val="0"/>
          <w:sz w:val="24"/>
          <w:szCs w:val="24"/>
          <w:lang w:eastAsia="lt-LT" w:bidi="lt-LT"/>
          <w14:ligatures w14:val="none"/>
        </w:rPr>
        <w:t xml:space="preserve">sprendimu </w:t>
      </w:r>
      <w:r w:rsidRPr="008C0E9A">
        <w:rPr>
          <w:rFonts w:ascii="Times New Roman" w:eastAsia="Calibri" w:hAnsi="Times New Roman" w:cs="Times New Roman"/>
          <w:color w:val="000000"/>
          <w:kern w:val="0"/>
          <w:sz w:val="24"/>
          <w:szCs w:val="24"/>
          <w:lang w:eastAsia="lt-LT" w:bidi="lt-LT"/>
          <w14:ligatures w14:val="none"/>
        </w:rPr>
        <w:t xml:space="preserve">panaikino Šiaulių apylinkės teismo 2026 m. kovo 16 d. sprendimą ir priėmė naują sprendimą </w:t>
      </w:r>
      <w:r>
        <w:rPr>
          <w:rFonts w:ascii="Times New Roman" w:eastAsia="Calibri" w:hAnsi="Times New Roman" w:cs="Times New Roman"/>
          <w:color w:val="000000"/>
          <w:kern w:val="0"/>
          <w:sz w:val="24"/>
          <w:szCs w:val="24"/>
          <w:lang w:eastAsia="lt-LT" w:bidi="lt-LT"/>
          <w14:ligatures w14:val="none"/>
        </w:rPr>
        <w:t>–</w:t>
      </w:r>
      <w:r w:rsidRPr="008C0E9A">
        <w:rPr>
          <w:rFonts w:ascii="Times New Roman" w:eastAsia="Calibri" w:hAnsi="Times New Roman" w:cs="Times New Roman"/>
          <w:color w:val="000000"/>
          <w:kern w:val="0"/>
          <w:sz w:val="24"/>
          <w:szCs w:val="24"/>
          <w:lang w:eastAsia="lt-LT" w:bidi="lt-LT"/>
          <w14:ligatures w14:val="none"/>
        </w:rPr>
        <w:t xml:space="preserve"> ieškinį patenkino: pripažino, kad </w:t>
      </w:r>
      <w:r>
        <w:rPr>
          <w:rFonts w:ascii="Times New Roman" w:eastAsia="Calibri" w:hAnsi="Times New Roman" w:cs="Times New Roman"/>
          <w:color w:val="000000"/>
          <w:kern w:val="0"/>
          <w:sz w:val="24"/>
          <w:szCs w:val="24"/>
          <w:lang w:eastAsia="lt-LT" w:bidi="lt-LT"/>
          <w14:ligatures w14:val="none"/>
        </w:rPr>
        <w:t xml:space="preserve">ieškovės </w:t>
      </w:r>
      <w:r w:rsidRPr="008C0E9A">
        <w:rPr>
          <w:rFonts w:ascii="Times New Roman" w:eastAsia="Calibri" w:hAnsi="Times New Roman" w:cs="Times New Roman"/>
          <w:color w:val="000000"/>
          <w:kern w:val="0"/>
          <w:sz w:val="24"/>
          <w:szCs w:val="24"/>
          <w:lang w:eastAsia="lt-LT" w:bidi="lt-LT"/>
          <w14:ligatures w14:val="none"/>
        </w:rPr>
        <w:t>generalinio direktoriaus 2025 m. gegužės 15</w:t>
      </w:r>
      <w:r>
        <w:rPr>
          <w:rFonts w:ascii="Times New Roman" w:eastAsia="Calibri" w:hAnsi="Times New Roman" w:cs="Times New Roman"/>
          <w:color w:val="000000"/>
          <w:kern w:val="0"/>
          <w:sz w:val="24"/>
          <w:szCs w:val="24"/>
          <w:lang w:eastAsia="lt-LT" w:bidi="lt-LT"/>
          <w14:ligatures w14:val="none"/>
        </w:rPr>
        <w:t> </w:t>
      </w:r>
      <w:r w:rsidRPr="008C0E9A">
        <w:rPr>
          <w:rFonts w:ascii="Times New Roman" w:eastAsia="Calibri" w:hAnsi="Times New Roman" w:cs="Times New Roman"/>
          <w:color w:val="000000"/>
          <w:kern w:val="0"/>
          <w:sz w:val="24"/>
          <w:szCs w:val="24"/>
          <w:lang w:eastAsia="lt-LT" w:bidi="lt-LT"/>
          <w14:ligatures w14:val="none"/>
        </w:rPr>
        <w:t>d. įsakymu Nr.</w:t>
      </w:r>
      <w:r w:rsidR="006E02BD">
        <w:rPr>
          <w:rFonts w:ascii="Times New Roman" w:eastAsia="Calibri" w:hAnsi="Times New Roman" w:cs="Times New Roman"/>
          <w:color w:val="000000"/>
          <w:kern w:val="0"/>
          <w:sz w:val="24"/>
          <w:szCs w:val="24"/>
          <w:lang w:eastAsia="lt-LT" w:bidi="lt-LT"/>
          <w14:ligatures w14:val="none"/>
        </w:rPr>
        <w:t> </w:t>
      </w:r>
      <w:r w:rsidRPr="008C0E9A">
        <w:rPr>
          <w:rFonts w:ascii="Times New Roman" w:eastAsia="Calibri" w:hAnsi="Times New Roman" w:cs="Times New Roman"/>
          <w:color w:val="000000"/>
          <w:kern w:val="0"/>
          <w:sz w:val="24"/>
          <w:szCs w:val="24"/>
          <w:lang w:eastAsia="lt-LT" w:bidi="lt-LT"/>
          <w14:ligatures w14:val="none"/>
        </w:rPr>
        <w:t xml:space="preserve">2025/05/15-01 atsakovas buvo teisėtai atleistas iš darbo pagal Lietuvos Respublikos </w:t>
      </w:r>
      <w:r>
        <w:rPr>
          <w:rFonts w:ascii="Times New Roman" w:eastAsia="Calibri" w:hAnsi="Times New Roman" w:cs="Times New Roman"/>
          <w:color w:val="000000"/>
          <w:kern w:val="0"/>
          <w:sz w:val="24"/>
          <w:szCs w:val="24"/>
          <w:lang w:eastAsia="lt-LT" w:bidi="lt-LT"/>
          <w14:ligatures w14:val="none"/>
        </w:rPr>
        <w:t xml:space="preserve">darbo kodekso (toliau – </w:t>
      </w:r>
      <w:r w:rsidRPr="008C0E9A">
        <w:rPr>
          <w:rFonts w:ascii="Times New Roman" w:eastAsia="Calibri" w:hAnsi="Times New Roman" w:cs="Times New Roman"/>
          <w:color w:val="000000"/>
          <w:kern w:val="0"/>
          <w:sz w:val="24"/>
          <w:szCs w:val="24"/>
          <w:lang w:eastAsia="lt-LT" w:bidi="lt-LT"/>
          <w14:ligatures w14:val="none"/>
        </w:rPr>
        <w:t>DK</w:t>
      </w:r>
      <w:r>
        <w:rPr>
          <w:rFonts w:ascii="Times New Roman" w:eastAsia="Calibri" w:hAnsi="Times New Roman" w:cs="Times New Roman"/>
          <w:color w:val="000000"/>
          <w:kern w:val="0"/>
          <w:sz w:val="24"/>
          <w:szCs w:val="24"/>
          <w:lang w:eastAsia="lt-LT" w:bidi="lt-LT"/>
          <w14:ligatures w14:val="none"/>
        </w:rPr>
        <w:t>)</w:t>
      </w:r>
      <w:r w:rsidRPr="008C0E9A">
        <w:rPr>
          <w:rFonts w:ascii="Times New Roman" w:eastAsia="Calibri" w:hAnsi="Times New Roman" w:cs="Times New Roman"/>
          <w:color w:val="000000"/>
          <w:kern w:val="0"/>
          <w:sz w:val="24"/>
          <w:szCs w:val="24"/>
          <w:lang w:eastAsia="lt-LT" w:bidi="lt-LT"/>
          <w14:ligatures w14:val="none"/>
        </w:rPr>
        <w:t xml:space="preserve"> 58 straipsnio 2 dalies 1 punktą (darbuotojui šiurkščiai pažeidus darbo pareigas)</w:t>
      </w:r>
      <w:r>
        <w:rPr>
          <w:rFonts w:ascii="Times New Roman" w:eastAsia="Calibri" w:hAnsi="Times New Roman" w:cs="Times New Roman"/>
          <w:color w:val="000000"/>
          <w:kern w:val="0"/>
          <w:sz w:val="24"/>
          <w:szCs w:val="24"/>
          <w:lang w:eastAsia="lt-LT" w:bidi="lt-LT"/>
          <w14:ligatures w14:val="none"/>
        </w:rPr>
        <w:t>.</w:t>
      </w:r>
    </w:p>
    <w:p w14:paraId="3084429C" w14:textId="46C7C777" w:rsidR="001552C4" w:rsidRPr="00E70D67" w:rsidRDefault="001552C4" w:rsidP="001552C4">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 xml:space="preserve">Kasacinis skundas paduotas Lietuvos Respublikos civilinio proceso kodekso (toliau – ir CPK) 346 straipsnio 2 dalies 1 punkte </w:t>
      </w:r>
      <w:r w:rsidR="006E02BD">
        <w:rPr>
          <w:rFonts w:ascii="Times New Roman" w:eastAsia="Calibri" w:hAnsi="Times New Roman" w:cs="Times New Roman"/>
          <w:color w:val="000000"/>
          <w:kern w:val="0"/>
          <w:sz w:val="24"/>
          <w:lang w:eastAsia="lt-LT" w:bidi="lt-LT"/>
          <w14:ligatures w14:val="none"/>
        </w:rPr>
        <w:t xml:space="preserve">ir 2 punkte </w:t>
      </w:r>
      <w:r w:rsidRPr="00E70D67">
        <w:rPr>
          <w:rFonts w:ascii="Times New Roman" w:eastAsia="Calibri" w:hAnsi="Times New Roman" w:cs="Times New Roman"/>
          <w:color w:val="000000"/>
          <w:kern w:val="0"/>
          <w:sz w:val="24"/>
          <w:lang w:eastAsia="lt-LT" w:bidi="lt-LT"/>
          <w14:ligatures w14:val="none"/>
        </w:rPr>
        <w:t>įtvirtint</w:t>
      </w:r>
      <w:r w:rsidR="006E02BD">
        <w:rPr>
          <w:rFonts w:ascii="Times New Roman" w:eastAsia="Calibri" w:hAnsi="Times New Roman" w:cs="Times New Roman"/>
          <w:color w:val="000000"/>
          <w:kern w:val="0"/>
          <w:sz w:val="24"/>
          <w:lang w:eastAsia="lt-LT" w:bidi="lt-LT"/>
          <w14:ligatures w14:val="none"/>
        </w:rPr>
        <w:t>ais</w:t>
      </w:r>
      <w:r w:rsidRPr="00E70D67">
        <w:rPr>
          <w:rFonts w:ascii="Times New Roman" w:eastAsia="Calibri" w:hAnsi="Times New Roman" w:cs="Times New Roman"/>
          <w:color w:val="000000"/>
          <w:kern w:val="0"/>
          <w:sz w:val="24"/>
          <w:lang w:eastAsia="lt-LT" w:bidi="lt-LT"/>
          <w14:ligatures w14:val="none"/>
        </w:rPr>
        <w:t xml:space="preserve"> kasacijos pagrind</w:t>
      </w:r>
      <w:r w:rsidR="006E02BD">
        <w:rPr>
          <w:rFonts w:ascii="Times New Roman" w:eastAsia="Calibri" w:hAnsi="Times New Roman" w:cs="Times New Roman"/>
          <w:color w:val="000000"/>
          <w:kern w:val="0"/>
          <w:sz w:val="24"/>
          <w:lang w:eastAsia="lt-LT" w:bidi="lt-LT"/>
          <w14:ligatures w14:val="none"/>
        </w:rPr>
        <w:t>ais</w:t>
      </w:r>
      <w:r w:rsidRPr="00E70D67">
        <w:rPr>
          <w:rFonts w:ascii="Times New Roman" w:eastAsia="Calibri" w:hAnsi="Times New Roman" w:cs="Times New Roman"/>
          <w:color w:val="000000"/>
          <w:kern w:val="0"/>
          <w:sz w:val="24"/>
          <w:lang w:eastAsia="lt-LT" w:bidi="lt-LT"/>
          <w14:ligatures w14:val="none"/>
        </w:rPr>
        <w:t>.</w:t>
      </w:r>
    </w:p>
    <w:p w14:paraId="5CFC2A2B" w14:textId="77777777" w:rsidR="001552C4" w:rsidRPr="00E70D67" w:rsidRDefault="001552C4" w:rsidP="001552C4">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Atrankos kolegija pažymi, kad kasacinis teismas tikrina apeliacinės instancijos teismų sprendimų (nutarčių) teisėtumą tik išimtiniais atvejais, kai yra bent vienas iš CPK 346 straipsnio 2 dalyje nustatytų kasacijos pagrindų (CPK 346 straipsnio 1 dalis). Kasaciniame skunde nepakanka vien tik nurodyti kasacijos pagrindą – įvardyto kasacijos pagrindo buvimą būtina pagrįsti išsamiais teisiniais argumentais (CPK 347 straipsnio 1 dalies 3 punktas). Be to, CPK 346 straipsnio 2 dalyje nurodyti kasacijos pagrindai patvirtina, jog kasacija leidžiama ne teisės klausimais apskritai, bet siekiant, kad kasaciniame teisme būtų nagrinėjamos tik tokios bylos, kuriose keliamų teisės problemų išsprendimas būtų reikšmingas vienodam teisės aiškinimui.</w:t>
      </w:r>
    </w:p>
    <w:p w14:paraId="50EAA91C" w14:textId="77777777" w:rsidR="001552C4" w:rsidRDefault="001552C4" w:rsidP="001552C4">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Kai kasacinis skundas paduodamas CPK 346 straipsnio 2 dalies 1 punkto pagrindu, kasaciniame skunde būtina nurodyti buvus pažeistą materialiosios ar proceso teisės normą, teisinius argumentus, patvirtinančius nurodytos (nurodytų) teisės normos (normų) pažeidimą, ir argumentuotai pagrįsti, kad šis teisės pažeidimas turi esminę reikšmę vienodam teisės aiškinimui ir taikymui, taip pat kad jis (teisės pažeidimas) galėjo turėti įtakos neteisėto sprendimo (nutarties) priėmimui.</w:t>
      </w:r>
    </w:p>
    <w:p w14:paraId="44591968" w14:textId="77777777" w:rsidR="00F00EE0" w:rsidRPr="00F00EE0" w:rsidRDefault="00F00EE0" w:rsidP="001552C4">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F00EE0">
        <w:rPr>
          <w:rFonts w:ascii="Times New Roman" w:eastAsia="Calibri" w:hAnsi="Times New Roman" w:cs="Times New Roman"/>
          <w:color w:val="000000"/>
          <w:kern w:val="0"/>
          <w:sz w:val="24"/>
          <w:lang w:eastAsia="lt-LT" w:bidi="lt-LT"/>
          <w14:ligatures w14:val="none"/>
        </w:rPr>
        <w:t xml:space="preserve">Kasacinį skundą paduodant CPK 346 straipsnio 2 dalies 2 punkto pagrindu, kasaciniame skunde būtina nurodyti konkrečią Lietuvos Aukščiausiojo Teismo teisės aiškinimo ir taikymo praktiką, suformuotą bylose, kurių faktinės aplinkybės yra analogiškos ar iš esmės panašios į bylos, </w:t>
      </w:r>
      <w:r w:rsidRPr="00F00EE0">
        <w:rPr>
          <w:rFonts w:ascii="Times New Roman" w:eastAsia="Calibri" w:hAnsi="Times New Roman" w:cs="Times New Roman"/>
          <w:color w:val="000000"/>
          <w:kern w:val="0"/>
          <w:sz w:val="24"/>
          <w:lang w:eastAsia="lt-LT" w:bidi="lt-LT"/>
          <w14:ligatures w14:val="none"/>
        </w:rPr>
        <w:lastRenderedPageBreak/>
        <w:t>kurioje priimtas teismo sprendimas (nutartis) skundžiamas kasacine tvarka, faktines aplinkybes, ir argumentuotai pagrįsti, kad teismas skundžiamame procesiniame sprendime nukrypo nuo tokios Lietuvos Aukščiausiojo Teismo suformuotos praktikos. Tai daroma analizuojant apskųstuose teismų sprendimuose išdėstytus teisinius motyvus ir juos lyginant su Lietuvos Aukščiausiojo Teismo suformuota teisės taikymo ir aiškinimo praktika.</w:t>
      </w:r>
    </w:p>
    <w:p w14:paraId="219260F4" w14:textId="77777777" w:rsidR="00B60CF8" w:rsidRPr="00E70D67" w:rsidRDefault="00C83F67" w:rsidP="00B60CF8">
      <w:pPr>
        <w:tabs>
          <w:tab w:val="left" w:pos="709"/>
        </w:tabs>
        <w:spacing w:after="0" w:line="240" w:lineRule="auto"/>
        <w:ind w:firstLine="709"/>
        <w:jc w:val="both"/>
        <w:rPr>
          <w:rFonts w:ascii="Times New Roman" w:eastAsia="Calibri" w:hAnsi="Times New Roman" w:cs="Times New Roman"/>
          <w:color w:val="000000"/>
          <w:kern w:val="0"/>
          <w:sz w:val="24"/>
          <w:szCs w:val="24"/>
          <w:lang w:eastAsia="lt-LT" w:bidi="lt-LT"/>
          <w14:ligatures w14:val="none"/>
        </w:rPr>
      </w:pPr>
      <w:r w:rsidRPr="00E70D67">
        <w:rPr>
          <w:rFonts w:ascii="Times New Roman" w:eastAsia="Calibri" w:hAnsi="Times New Roman" w:cs="Times New Roman"/>
          <w:color w:val="000000"/>
          <w:kern w:val="0"/>
          <w:sz w:val="24"/>
          <w:szCs w:val="24"/>
          <w:lang w:eastAsia="lt-LT" w:bidi="lt-LT"/>
          <w14:ligatures w14:val="none"/>
        </w:rPr>
        <w:t>Kasaciniame skunde nurodomi tokie esminiai argumentai:</w:t>
      </w:r>
    </w:p>
    <w:p w14:paraId="5CC9952D" w14:textId="1ADAFBAF" w:rsidR="00A1218B" w:rsidRDefault="00C84D96" w:rsidP="008C0E9A">
      <w:pPr>
        <w:tabs>
          <w:tab w:val="left" w:pos="709"/>
        </w:tabs>
        <w:spacing w:after="0" w:line="240" w:lineRule="auto"/>
        <w:jc w:val="both"/>
        <w:rPr>
          <w:rFonts w:ascii="Times New Roman" w:eastAsia="Calibri" w:hAnsi="Times New Roman" w:cs="Times New Roman"/>
          <w:color w:val="000000"/>
          <w:kern w:val="0"/>
          <w:sz w:val="24"/>
          <w:lang w:eastAsia="lt-LT" w:bidi="lt-LT"/>
          <w14:ligatures w14:val="none"/>
        </w:rPr>
      </w:pPr>
      <w:r>
        <w:rPr>
          <w:rFonts w:ascii="Times New Roman" w:eastAsia="Calibri" w:hAnsi="Times New Roman" w:cs="Times New Roman"/>
          <w:color w:val="000000"/>
          <w:kern w:val="0"/>
          <w:sz w:val="24"/>
          <w:lang w:eastAsia="lt-LT" w:bidi="lt-LT"/>
          <w14:ligatures w14:val="none"/>
        </w:rPr>
        <w:tab/>
        <w:t>1. </w:t>
      </w:r>
      <w:r w:rsidR="008C0E9A" w:rsidRPr="008C0E9A">
        <w:rPr>
          <w:rFonts w:ascii="Times New Roman" w:eastAsia="Calibri" w:hAnsi="Times New Roman" w:cs="Times New Roman"/>
          <w:color w:val="000000"/>
          <w:kern w:val="0"/>
          <w:sz w:val="24"/>
          <w:lang w:eastAsia="lt-LT" w:bidi="lt-LT"/>
          <w14:ligatures w14:val="none"/>
        </w:rPr>
        <w:t xml:space="preserve">Apeliacinės instancijos teismas pažeidė </w:t>
      </w:r>
      <w:r w:rsidR="008C0E9A">
        <w:rPr>
          <w:rFonts w:ascii="Times New Roman" w:eastAsia="Calibri" w:hAnsi="Times New Roman" w:cs="Times New Roman"/>
          <w:color w:val="000000"/>
          <w:kern w:val="0"/>
          <w:sz w:val="24"/>
          <w:lang w:eastAsia="lt-LT" w:bidi="lt-LT"/>
          <w14:ligatures w14:val="none"/>
        </w:rPr>
        <w:t xml:space="preserve">ne tik </w:t>
      </w:r>
      <w:r w:rsidR="008C0E9A" w:rsidRPr="008C0E9A">
        <w:rPr>
          <w:rFonts w:ascii="Times New Roman" w:eastAsia="Calibri" w:hAnsi="Times New Roman" w:cs="Times New Roman"/>
          <w:color w:val="000000"/>
          <w:kern w:val="0"/>
          <w:sz w:val="24"/>
          <w:lang w:eastAsia="lt-LT" w:bidi="lt-LT"/>
          <w14:ligatures w14:val="none"/>
        </w:rPr>
        <w:t>DK 58 str</w:t>
      </w:r>
      <w:r w:rsidR="008C0E9A">
        <w:rPr>
          <w:rFonts w:ascii="Times New Roman" w:eastAsia="Calibri" w:hAnsi="Times New Roman" w:cs="Times New Roman"/>
          <w:color w:val="000000"/>
          <w:kern w:val="0"/>
          <w:sz w:val="24"/>
          <w:lang w:eastAsia="lt-LT" w:bidi="lt-LT"/>
          <w14:ligatures w14:val="none"/>
        </w:rPr>
        <w:t xml:space="preserve">aipsnio </w:t>
      </w:r>
      <w:r w:rsidR="00A1218B">
        <w:rPr>
          <w:rFonts w:ascii="Times New Roman" w:eastAsia="Calibri" w:hAnsi="Times New Roman" w:cs="Times New Roman"/>
          <w:color w:val="000000"/>
          <w:kern w:val="0"/>
          <w:sz w:val="24"/>
          <w:lang w:eastAsia="lt-LT" w:bidi="lt-LT"/>
          <w14:ligatures w14:val="none"/>
        </w:rPr>
        <w:t xml:space="preserve">4, </w:t>
      </w:r>
      <w:r w:rsidR="008C0E9A" w:rsidRPr="008C0E9A">
        <w:rPr>
          <w:rFonts w:ascii="Times New Roman" w:eastAsia="Calibri" w:hAnsi="Times New Roman" w:cs="Times New Roman"/>
          <w:color w:val="000000"/>
          <w:kern w:val="0"/>
          <w:sz w:val="24"/>
          <w:lang w:eastAsia="lt-LT" w:bidi="lt-LT"/>
          <w14:ligatures w14:val="none"/>
        </w:rPr>
        <w:t>5 d</w:t>
      </w:r>
      <w:r w:rsidR="008C0E9A">
        <w:rPr>
          <w:rFonts w:ascii="Times New Roman" w:eastAsia="Calibri" w:hAnsi="Times New Roman" w:cs="Times New Roman"/>
          <w:color w:val="000000"/>
          <w:kern w:val="0"/>
          <w:sz w:val="24"/>
          <w:lang w:eastAsia="lt-LT" w:bidi="lt-LT"/>
          <w14:ligatures w14:val="none"/>
        </w:rPr>
        <w:t>al</w:t>
      </w:r>
      <w:r w:rsidR="00A1218B">
        <w:rPr>
          <w:rFonts w:ascii="Times New Roman" w:eastAsia="Calibri" w:hAnsi="Times New Roman" w:cs="Times New Roman"/>
          <w:color w:val="000000"/>
          <w:kern w:val="0"/>
          <w:sz w:val="24"/>
          <w:lang w:eastAsia="lt-LT" w:bidi="lt-LT"/>
          <w14:ligatures w14:val="none"/>
        </w:rPr>
        <w:t xml:space="preserve">is, </w:t>
      </w:r>
      <w:r w:rsidR="008C0E9A" w:rsidRPr="008C0E9A">
        <w:rPr>
          <w:rFonts w:ascii="Times New Roman" w:eastAsia="Calibri" w:hAnsi="Times New Roman" w:cs="Times New Roman"/>
          <w:color w:val="000000"/>
          <w:kern w:val="0"/>
          <w:sz w:val="24"/>
          <w:lang w:eastAsia="lt-LT" w:bidi="lt-LT"/>
          <w14:ligatures w14:val="none"/>
        </w:rPr>
        <w:t>65 str</w:t>
      </w:r>
      <w:r w:rsidR="008C0E9A">
        <w:rPr>
          <w:rFonts w:ascii="Times New Roman" w:eastAsia="Calibri" w:hAnsi="Times New Roman" w:cs="Times New Roman"/>
          <w:color w:val="000000"/>
          <w:kern w:val="0"/>
          <w:sz w:val="24"/>
          <w:lang w:eastAsia="lt-LT" w:bidi="lt-LT"/>
          <w14:ligatures w14:val="none"/>
        </w:rPr>
        <w:t xml:space="preserve">aipsnio </w:t>
      </w:r>
      <w:r w:rsidR="008C0E9A" w:rsidRPr="008C0E9A">
        <w:rPr>
          <w:rFonts w:ascii="Times New Roman" w:eastAsia="Calibri" w:hAnsi="Times New Roman" w:cs="Times New Roman"/>
          <w:color w:val="000000"/>
          <w:kern w:val="0"/>
          <w:sz w:val="24"/>
          <w:lang w:eastAsia="lt-LT" w:bidi="lt-LT"/>
          <w14:ligatures w14:val="none"/>
        </w:rPr>
        <w:t>3</w:t>
      </w:r>
      <w:r w:rsidR="006E02BD">
        <w:rPr>
          <w:rFonts w:ascii="Times New Roman" w:eastAsia="Calibri" w:hAnsi="Times New Roman" w:cs="Times New Roman"/>
          <w:color w:val="000000"/>
          <w:kern w:val="0"/>
          <w:sz w:val="24"/>
          <w:lang w:eastAsia="lt-LT" w:bidi="lt-LT"/>
          <w14:ligatures w14:val="none"/>
        </w:rPr>
        <w:t> </w:t>
      </w:r>
      <w:r w:rsidR="008C0E9A" w:rsidRPr="008C0E9A">
        <w:rPr>
          <w:rFonts w:ascii="Times New Roman" w:eastAsia="Calibri" w:hAnsi="Times New Roman" w:cs="Times New Roman"/>
          <w:color w:val="000000"/>
          <w:kern w:val="0"/>
          <w:sz w:val="24"/>
          <w:lang w:eastAsia="lt-LT" w:bidi="lt-LT"/>
          <w14:ligatures w14:val="none"/>
        </w:rPr>
        <w:t>d</w:t>
      </w:r>
      <w:r w:rsidR="008C0E9A">
        <w:rPr>
          <w:rFonts w:ascii="Times New Roman" w:eastAsia="Calibri" w:hAnsi="Times New Roman" w:cs="Times New Roman"/>
          <w:color w:val="000000"/>
          <w:kern w:val="0"/>
          <w:sz w:val="24"/>
          <w:lang w:eastAsia="lt-LT" w:bidi="lt-LT"/>
          <w14:ligatures w14:val="none"/>
        </w:rPr>
        <w:t>al</w:t>
      </w:r>
      <w:r w:rsidR="00A1218B">
        <w:rPr>
          <w:rFonts w:ascii="Times New Roman" w:eastAsia="Calibri" w:hAnsi="Times New Roman" w:cs="Times New Roman"/>
          <w:color w:val="000000"/>
          <w:kern w:val="0"/>
          <w:sz w:val="24"/>
          <w:lang w:eastAsia="lt-LT" w:bidi="lt-LT"/>
          <w14:ligatures w14:val="none"/>
        </w:rPr>
        <w:t xml:space="preserve">į, </w:t>
      </w:r>
      <w:r w:rsidR="008C0E9A" w:rsidRPr="008C0E9A">
        <w:rPr>
          <w:rFonts w:ascii="Times New Roman" w:eastAsia="Calibri" w:hAnsi="Times New Roman" w:cs="Times New Roman"/>
          <w:color w:val="000000"/>
          <w:kern w:val="0"/>
          <w:sz w:val="24"/>
          <w:lang w:eastAsia="lt-LT" w:bidi="lt-LT"/>
          <w14:ligatures w14:val="none"/>
        </w:rPr>
        <w:t xml:space="preserve">bet ir darbuotojo teisę žinoti kuo kaltinamas bei tinkamai realizuoti teisę į gynybą. </w:t>
      </w:r>
      <w:r w:rsidR="00A1218B" w:rsidRPr="00A1218B">
        <w:rPr>
          <w:rFonts w:ascii="Times New Roman" w:eastAsia="Calibri" w:hAnsi="Times New Roman" w:cs="Times New Roman"/>
          <w:color w:val="000000"/>
          <w:kern w:val="0"/>
          <w:sz w:val="24"/>
          <w:lang w:eastAsia="lt-LT" w:bidi="lt-LT"/>
          <w14:ligatures w14:val="none"/>
        </w:rPr>
        <w:t xml:space="preserve">Apeliacinės instancijos teismas </w:t>
      </w:r>
      <w:r w:rsidR="00A1218B">
        <w:rPr>
          <w:rFonts w:ascii="Times New Roman" w:eastAsia="Calibri" w:hAnsi="Times New Roman" w:cs="Times New Roman"/>
          <w:color w:val="000000"/>
          <w:kern w:val="0"/>
          <w:sz w:val="24"/>
          <w:lang w:eastAsia="lt-LT" w:bidi="lt-LT"/>
          <w14:ligatures w14:val="none"/>
        </w:rPr>
        <w:t>nukrypo nuo kasacinio teismo praktikos (</w:t>
      </w:r>
      <w:r w:rsidR="00A1218B" w:rsidRPr="00A1218B">
        <w:rPr>
          <w:rFonts w:ascii="Times New Roman" w:eastAsia="Calibri" w:hAnsi="Times New Roman" w:cs="Times New Roman"/>
          <w:color w:val="000000"/>
          <w:kern w:val="0"/>
          <w:sz w:val="24"/>
          <w:lang w:eastAsia="lt-LT" w:bidi="lt-LT"/>
          <w14:ligatures w14:val="none"/>
        </w:rPr>
        <w:t>Lietuvos Aukščiausiojo Teismo 2020 m. birželio 25 d. nutartis civilinėje byloje Nr. e3K-3-199-701/2020</w:t>
      </w:r>
      <w:r w:rsidR="00A1218B">
        <w:rPr>
          <w:rFonts w:ascii="Times New Roman" w:eastAsia="Calibri" w:hAnsi="Times New Roman" w:cs="Times New Roman"/>
          <w:color w:val="000000"/>
          <w:kern w:val="0"/>
          <w:sz w:val="24"/>
          <w:lang w:eastAsia="lt-LT" w:bidi="lt-LT"/>
          <w14:ligatures w14:val="none"/>
        </w:rPr>
        <w:t xml:space="preserve">; </w:t>
      </w:r>
      <w:r w:rsidR="00A1218B" w:rsidRPr="00A1218B">
        <w:rPr>
          <w:rFonts w:ascii="Times New Roman" w:eastAsia="Calibri" w:hAnsi="Times New Roman" w:cs="Times New Roman"/>
          <w:color w:val="000000"/>
          <w:kern w:val="0"/>
          <w:sz w:val="24"/>
          <w:lang w:eastAsia="lt-LT" w:bidi="lt-LT"/>
          <w14:ligatures w14:val="none"/>
        </w:rPr>
        <w:t>2022</w:t>
      </w:r>
      <w:r w:rsidR="00A1218B">
        <w:rPr>
          <w:rFonts w:ascii="Times New Roman" w:eastAsia="Calibri" w:hAnsi="Times New Roman" w:cs="Times New Roman"/>
          <w:color w:val="000000"/>
          <w:kern w:val="0"/>
          <w:sz w:val="24"/>
          <w:lang w:eastAsia="lt-LT" w:bidi="lt-LT"/>
          <w14:ligatures w14:val="none"/>
        </w:rPr>
        <w:t> </w:t>
      </w:r>
      <w:r w:rsidR="00A1218B" w:rsidRPr="00A1218B">
        <w:rPr>
          <w:rFonts w:ascii="Times New Roman" w:eastAsia="Calibri" w:hAnsi="Times New Roman" w:cs="Times New Roman"/>
          <w:color w:val="000000"/>
          <w:kern w:val="0"/>
          <w:sz w:val="24"/>
          <w:lang w:eastAsia="lt-LT" w:bidi="lt-LT"/>
          <w14:ligatures w14:val="none"/>
        </w:rPr>
        <w:t>m. kovo 30</w:t>
      </w:r>
      <w:r w:rsidR="006E02BD">
        <w:rPr>
          <w:rFonts w:ascii="Times New Roman" w:eastAsia="Calibri" w:hAnsi="Times New Roman" w:cs="Times New Roman"/>
          <w:color w:val="000000"/>
          <w:kern w:val="0"/>
          <w:sz w:val="24"/>
          <w:lang w:eastAsia="lt-LT" w:bidi="lt-LT"/>
          <w14:ligatures w14:val="none"/>
        </w:rPr>
        <w:t> </w:t>
      </w:r>
      <w:r w:rsidR="00A1218B" w:rsidRPr="00A1218B">
        <w:rPr>
          <w:rFonts w:ascii="Times New Roman" w:eastAsia="Calibri" w:hAnsi="Times New Roman" w:cs="Times New Roman"/>
          <w:color w:val="000000"/>
          <w:kern w:val="0"/>
          <w:sz w:val="24"/>
          <w:lang w:eastAsia="lt-LT" w:bidi="lt-LT"/>
          <w14:ligatures w14:val="none"/>
        </w:rPr>
        <w:t>d. nutartis civilinėje byloje Nr. e3K-3-196-313/2022</w:t>
      </w:r>
      <w:r w:rsidR="00A1218B">
        <w:rPr>
          <w:rFonts w:ascii="Times New Roman" w:eastAsia="Calibri" w:hAnsi="Times New Roman" w:cs="Times New Roman"/>
          <w:color w:val="000000"/>
          <w:kern w:val="0"/>
          <w:sz w:val="24"/>
          <w:lang w:eastAsia="lt-LT" w:bidi="lt-LT"/>
          <w14:ligatures w14:val="none"/>
        </w:rPr>
        <w:t xml:space="preserve">). </w:t>
      </w:r>
      <w:r w:rsidR="005C68DA">
        <w:rPr>
          <w:rFonts w:ascii="Times New Roman" w:eastAsia="Calibri" w:hAnsi="Times New Roman" w:cs="Times New Roman"/>
          <w:color w:val="000000"/>
          <w:kern w:val="0"/>
          <w:sz w:val="24"/>
          <w:lang w:eastAsia="lt-LT" w:bidi="lt-LT"/>
          <w14:ligatures w14:val="none"/>
        </w:rPr>
        <w:t>R</w:t>
      </w:r>
      <w:r w:rsidR="008C0E9A" w:rsidRPr="008C0E9A">
        <w:rPr>
          <w:rFonts w:ascii="Times New Roman" w:eastAsia="Calibri" w:hAnsi="Times New Roman" w:cs="Times New Roman"/>
          <w:color w:val="000000"/>
          <w:kern w:val="0"/>
          <w:sz w:val="24"/>
          <w:lang w:eastAsia="lt-LT" w:bidi="lt-LT"/>
          <w14:ligatures w14:val="none"/>
        </w:rPr>
        <w:t>eikalavime pasiaiškinti</w:t>
      </w:r>
      <w:r w:rsidR="008C0E9A">
        <w:rPr>
          <w:rFonts w:ascii="Times New Roman" w:eastAsia="Calibri" w:hAnsi="Times New Roman" w:cs="Times New Roman"/>
          <w:color w:val="000000"/>
          <w:kern w:val="0"/>
          <w:sz w:val="24"/>
          <w:lang w:eastAsia="lt-LT" w:bidi="lt-LT"/>
          <w14:ligatures w14:val="none"/>
        </w:rPr>
        <w:t xml:space="preserve"> </w:t>
      </w:r>
      <w:r w:rsidR="008C0E9A" w:rsidRPr="008C0E9A">
        <w:rPr>
          <w:rFonts w:ascii="Times New Roman" w:eastAsia="Calibri" w:hAnsi="Times New Roman" w:cs="Times New Roman"/>
          <w:color w:val="000000"/>
          <w:kern w:val="0"/>
          <w:sz w:val="24"/>
          <w:lang w:eastAsia="lt-LT" w:bidi="lt-LT"/>
          <w14:ligatures w14:val="none"/>
        </w:rPr>
        <w:t xml:space="preserve">turėjo būti </w:t>
      </w:r>
      <w:r w:rsidR="008C0E9A">
        <w:rPr>
          <w:rFonts w:ascii="Times New Roman" w:eastAsia="Calibri" w:hAnsi="Times New Roman" w:cs="Times New Roman"/>
          <w:color w:val="000000"/>
          <w:kern w:val="0"/>
          <w:sz w:val="24"/>
          <w:lang w:eastAsia="lt-LT" w:bidi="lt-LT"/>
          <w14:ligatures w14:val="none"/>
        </w:rPr>
        <w:t xml:space="preserve">nurodytas </w:t>
      </w:r>
      <w:r w:rsidR="008C0E9A" w:rsidRPr="008C0E9A">
        <w:rPr>
          <w:rFonts w:ascii="Times New Roman" w:eastAsia="Calibri" w:hAnsi="Times New Roman" w:cs="Times New Roman"/>
          <w:color w:val="000000"/>
          <w:kern w:val="0"/>
          <w:sz w:val="24"/>
          <w:lang w:eastAsia="lt-LT" w:bidi="lt-LT"/>
          <w14:ligatures w14:val="none"/>
        </w:rPr>
        <w:t xml:space="preserve">konkretus ir aiškus faktinis pažeidimo pagrindas, tačiau </w:t>
      </w:r>
      <w:r w:rsidR="005139F9">
        <w:rPr>
          <w:rFonts w:ascii="Times New Roman" w:eastAsia="Calibri" w:hAnsi="Times New Roman" w:cs="Times New Roman"/>
          <w:color w:val="000000"/>
          <w:kern w:val="0"/>
          <w:sz w:val="24"/>
          <w:lang w:eastAsia="lt-LT" w:bidi="lt-LT"/>
          <w14:ligatures w14:val="none"/>
        </w:rPr>
        <w:t>r</w:t>
      </w:r>
      <w:r w:rsidR="008C0E9A" w:rsidRPr="008C0E9A">
        <w:rPr>
          <w:rFonts w:ascii="Times New Roman" w:eastAsia="Calibri" w:hAnsi="Times New Roman" w:cs="Times New Roman"/>
          <w:color w:val="000000"/>
          <w:kern w:val="0"/>
          <w:sz w:val="24"/>
          <w:lang w:eastAsia="lt-LT" w:bidi="lt-LT"/>
          <w14:ligatures w14:val="none"/>
        </w:rPr>
        <w:t>eikalavimas pasiaiškinti abstraktus, nekonkretus, neaiškios faktinė</w:t>
      </w:r>
      <w:r w:rsidR="005139F9">
        <w:rPr>
          <w:rFonts w:ascii="Times New Roman" w:eastAsia="Calibri" w:hAnsi="Times New Roman" w:cs="Times New Roman"/>
          <w:color w:val="000000"/>
          <w:kern w:val="0"/>
          <w:sz w:val="24"/>
          <w:lang w:eastAsia="lt-LT" w:bidi="lt-LT"/>
          <w14:ligatures w14:val="none"/>
        </w:rPr>
        <w:t>s</w:t>
      </w:r>
      <w:r w:rsidR="008C0E9A" w:rsidRPr="008C0E9A">
        <w:rPr>
          <w:rFonts w:ascii="Times New Roman" w:eastAsia="Calibri" w:hAnsi="Times New Roman" w:cs="Times New Roman"/>
          <w:color w:val="000000"/>
          <w:kern w:val="0"/>
          <w:sz w:val="24"/>
          <w:lang w:eastAsia="lt-LT" w:bidi="lt-LT"/>
          <w14:ligatures w14:val="none"/>
        </w:rPr>
        <w:t xml:space="preserve"> tariamo pažeidimo aplinkybės</w:t>
      </w:r>
      <w:r w:rsidR="006E02BD">
        <w:rPr>
          <w:rFonts w:ascii="Times New Roman" w:eastAsia="Calibri" w:hAnsi="Times New Roman" w:cs="Times New Roman"/>
          <w:color w:val="000000"/>
          <w:kern w:val="0"/>
          <w:sz w:val="24"/>
          <w:lang w:eastAsia="lt-LT" w:bidi="lt-LT"/>
          <w14:ligatures w14:val="none"/>
        </w:rPr>
        <w:t>,</w:t>
      </w:r>
      <w:r w:rsidR="008C0E9A" w:rsidRPr="008C0E9A">
        <w:rPr>
          <w:rFonts w:ascii="Times New Roman" w:eastAsia="Calibri" w:hAnsi="Times New Roman" w:cs="Times New Roman"/>
          <w:color w:val="000000"/>
          <w:kern w:val="0"/>
          <w:sz w:val="24"/>
          <w:lang w:eastAsia="lt-LT" w:bidi="lt-LT"/>
          <w14:ligatures w14:val="none"/>
        </w:rPr>
        <w:t xml:space="preserve"> nenurodyti darbuotojo neteisėti ir kalti veiksmai</w:t>
      </w:r>
      <w:r w:rsidR="005139F9">
        <w:rPr>
          <w:rFonts w:ascii="Times New Roman" w:eastAsia="Calibri" w:hAnsi="Times New Roman" w:cs="Times New Roman"/>
          <w:color w:val="000000"/>
          <w:kern w:val="0"/>
          <w:sz w:val="24"/>
          <w:lang w:eastAsia="lt-LT" w:bidi="lt-LT"/>
          <w14:ligatures w14:val="none"/>
        </w:rPr>
        <w:t xml:space="preserve">. </w:t>
      </w:r>
      <w:r w:rsidR="008C0E9A" w:rsidRPr="008C0E9A">
        <w:rPr>
          <w:rFonts w:ascii="Times New Roman" w:eastAsia="Calibri" w:hAnsi="Times New Roman" w:cs="Times New Roman"/>
          <w:color w:val="000000"/>
          <w:kern w:val="0"/>
          <w:sz w:val="24"/>
          <w:lang w:eastAsia="lt-LT" w:bidi="lt-LT"/>
          <w14:ligatures w14:val="none"/>
        </w:rPr>
        <w:t>Be to</w:t>
      </w:r>
      <w:r w:rsidR="005139F9">
        <w:rPr>
          <w:rFonts w:ascii="Times New Roman" w:eastAsia="Calibri" w:hAnsi="Times New Roman" w:cs="Times New Roman"/>
          <w:color w:val="000000"/>
          <w:kern w:val="0"/>
          <w:sz w:val="24"/>
          <w:lang w:eastAsia="lt-LT" w:bidi="lt-LT"/>
          <w14:ligatures w14:val="none"/>
        </w:rPr>
        <w:t xml:space="preserve">, </w:t>
      </w:r>
      <w:r w:rsidR="008C0E9A" w:rsidRPr="008C0E9A">
        <w:rPr>
          <w:rFonts w:ascii="Times New Roman" w:eastAsia="Calibri" w:hAnsi="Times New Roman" w:cs="Times New Roman"/>
          <w:color w:val="000000"/>
          <w:kern w:val="0"/>
          <w:sz w:val="24"/>
          <w:lang w:eastAsia="lt-LT" w:bidi="lt-LT"/>
          <w14:ligatures w14:val="none"/>
        </w:rPr>
        <w:t>da</w:t>
      </w:r>
      <w:r w:rsidR="005139F9">
        <w:rPr>
          <w:rFonts w:ascii="Times New Roman" w:eastAsia="Calibri" w:hAnsi="Times New Roman" w:cs="Times New Roman"/>
          <w:color w:val="000000"/>
          <w:kern w:val="0"/>
          <w:sz w:val="24"/>
          <w:lang w:eastAsia="lt-LT" w:bidi="lt-LT"/>
          <w14:ligatures w14:val="none"/>
        </w:rPr>
        <w:t>rb</w:t>
      </w:r>
      <w:r w:rsidR="008C0E9A" w:rsidRPr="008C0E9A">
        <w:rPr>
          <w:rFonts w:ascii="Times New Roman" w:eastAsia="Calibri" w:hAnsi="Times New Roman" w:cs="Times New Roman"/>
          <w:color w:val="000000"/>
          <w:kern w:val="0"/>
          <w:sz w:val="24"/>
          <w:lang w:eastAsia="lt-LT" w:bidi="lt-LT"/>
          <w14:ligatures w14:val="none"/>
        </w:rPr>
        <w:t>davys pažeidė</w:t>
      </w:r>
      <w:r w:rsidR="005139F9">
        <w:rPr>
          <w:rFonts w:ascii="Times New Roman" w:eastAsia="Calibri" w:hAnsi="Times New Roman" w:cs="Times New Roman"/>
          <w:color w:val="000000"/>
          <w:kern w:val="0"/>
          <w:sz w:val="24"/>
          <w:lang w:eastAsia="lt-LT" w:bidi="lt-LT"/>
          <w14:ligatures w14:val="none"/>
        </w:rPr>
        <w:t xml:space="preserve"> </w:t>
      </w:r>
      <w:r w:rsidR="008C0E9A" w:rsidRPr="008C0E9A">
        <w:rPr>
          <w:rFonts w:ascii="Times New Roman" w:eastAsia="Calibri" w:hAnsi="Times New Roman" w:cs="Times New Roman"/>
          <w:color w:val="000000"/>
          <w:kern w:val="0"/>
          <w:sz w:val="24"/>
          <w:lang w:eastAsia="lt-LT" w:bidi="lt-LT"/>
          <w14:ligatures w14:val="none"/>
        </w:rPr>
        <w:t>Smurto ir priekabiavimo prevencijos tvarkoje nustatytas procedūras</w:t>
      </w:r>
      <w:r w:rsidR="00A1218B">
        <w:rPr>
          <w:rFonts w:ascii="Times New Roman" w:eastAsia="Calibri" w:hAnsi="Times New Roman" w:cs="Times New Roman"/>
          <w:color w:val="000000"/>
          <w:kern w:val="0"/>
          <w:sz w:val="24"/>
          <w:lang w:eastAsia="lt-LT" w:bidi="lt-LT"/>
          <w14:ligatures w14:val="none"/>
        </w:rPr>
        <w:t xml:space="preserve">. </w:t>
      </w:r>
    </w:p>
    <w:p w14:paraId="571F779B" w14:textId="3A66041F" w:rsidR="008C0E9A" w:rsidRPr="008C0E9A" w:rsidRDefault="005139F9" w:rsidP="008C0E9A">
      <w:pPr>
        <w:tabs>
          <w:tab w:val="left" w:pos="709"/>
        </w:tabs>
        <w:spacing w:after="0" w:line="240" w:lineRule="auto"/>
        <w:jc w:val="both"/>
        <w:rPr>
          <w:rFonts w:ascii="Times New Roman" w:eastAsia="Calibri" w:hAnsi="Times New Roman" w:cs="Times New Roman"/>
          <w:color w:val="000000"/>
          <w:kern w:val="0"/>
          <w:sz w:val="24"/>
          <w:lang w:eastAsia="lt-LT" w:bidi="lt-LT"/>
          <w14:ligatures w14:val="none"/>
        </w:rPr>
      </w:pPr>
      <w:r>
        <w:rPr>
          <w:rFonts w:ascii="Times New Roman" w:eastAsia="Calibri" w:hAnsi="Times New Roman" w:cs="Times New Roman"/>
          <w:color w:val="000000"/>
          <w:kern w:val="0"/>
          <w:sz w:val="24"/>
          <w:lang w:eastAsia="lt-LT" w:bidi="lt-LT"/>
          <w14:ligatures w14:val="none"/>
        </w:rPr>
        <w:tab/>
      </w:r>
      <w:r w:rsidR="008C0E9A" w:rsidRPr="008C0E9A">
        <w:rPr>
          <w:rFonts w:ascii="Times New Roman" w:eastAsia="Calibri" w:hAnsi="Times New Roman" w:cs="Times New Roman"/>
          <w:color w:val="000000"/>
          <w:kern w:val="0"/>
          <w:sz w:val="24"/>
          <w:lang w:eastAsia="lt-LT" w:bidi="lt-LT"/>
          <w14:ligatures w14:val="none"/>
        </w:rPr>
        <w:t>2.</w:t>
      </w:r>
      <w:r>
        <w:rPr>
          <w:rFonts w:ascii="Times New Roman" w:eastAsia="Calibri" w:hAnsi="Times New Roman" w:cs="Times New Roman"/>
          <w:color w:val="000000"/>
          <w:kern w:val="0"/>
          <w:sz w:val="24"/>
          <w:lang w:eastAsia="lt-LT" w:bidi="lt-LT"/>
          <w14:ligatures w14:val="none"/>
        </w:rPr>
        <w:t> </w:t>
      </w:r>
      <w:r w:rsidRPr="005139F9">
        <w:rPr>
          <w:rFonts w:ascii="Times New Roman" w:eastAsia="Calibri" w:hAnsi="Times New Roman" w:cs="Times New Roman"/>
          <w:color w:val="000000"/>
          <w:kern w:val="0"/>
          <w:sz w:val="24"/>
          <w:lang w:eastAsia="lt-LT" w:bidi="lt-LT"/>
          <w14:ligatures w14:val="none"/>
        </w:rPr>
        <w:t xml:space="preserve">Apeliacinės instancijos teismas </w:t>
      </w:r>
      <w:r w:rsidR="008C0E9A" w:rsidRPr="008C0E9A">
        <w:rPr>
          <w:rFonts w:ascii="Times New Roman" w:eastAsia="Calibri" w:hAnsi="Times New Roman" w:cs="Times New Roman"/>
          <w:color w:val="000000"/>
          <w:kern w:val="0"/>
          <w:sz w:val="24"/>
          <w:lang w:eastAsia="lt-LT" w:bidi="lt-LT"/>
          <w14:ligatures w14:val="none"/>
        </w:rPr>
        <w:t>neteisingai vertino įrodymus</w:t>
      </w:r>
      <w:r>
        <w:rPr>
          <w:rFonts w:ascii="Times New Roman" w:eastAsia="Calibri" w:hAnsi="Times New Roman" w:cs="Times New Roman"/>
          <w:color w:val="000000"/>
          <w:kern w:val="0"/>
          <w:sz w:val="24"/>
          <w:lang w:eastAsia="lt-LT" w:bidi="lt-LT"/>
          <w14:ligatures w14:val="none"/>
        </w:rPr>
        <w:t xml:space="preserve"> (CPK 185 straipsnis). </w:t>
      </w:r>
      <w:r w:rsidR="008C0E9A" w:rsidRPr="008C0E9A">
        <w:rPr>
          <w:rFonts w:ascii="Times New Roman" w:eastAsia="Calibri" w:hAnsi="Times New Roman" w:cs="Times New Roman"/>
          <w:color w:val="000000"/>
          <w:kern w:val="0"/>
          <w:sz w:val="24"/>
          <w:lang w:eastAsia="lt-LT" w:bidi="lt-LT"/>
          <w14:ligatures w14:val="none"/>
        </w:rPr>
        <w:t>Teismas, remdamasis tik 2025 m. balandžio 1 d., gegužės 7 d., gegužės 9 d. garso įrašais,</w:t>
      </w:r>
      <w:r>
        <w:rPr>
          <w:rFonts w:ascii="Times New Roman" w:eastAsia="Calibri" w:hAnsi="Times New Roman" w:cs="Times New Roman"/>
          <w:color w:val="000000"/>
          <w:kern w:val="0"/>
          <w:sz w:val="24"/>
          <w:lang w:eastAsia="lt-LT" w:bidi="lt-LT"/>
          <w14:ligatures w14:val="none"/>
        </w:rPr>
        <w:t xml:space="preserve"> </w:t>
      </w:r>
      <w:r w:rsidR="008C0E9A" w:rsidRPr="008C0E9A">
        <w:rPr>
          <w:rFonts w:ascii="Times New Roman" w:eastAsia="Calibri" w:hAnsi="Times New Roman" w:cs="Times New Roman"/>
          <w:color w:val="000000"/>
          <w:kern w:val="0"/>
          <w:sz w:val="24"/>
          <w:lang w:eastAsia="lt-LT" w:bidi="lt-LT"/>
          <w14:ligatures w14:val="none"/>
        </w:rPr>
        <w:t>nepagrįstai laikė „Depo“ ir „</w:t>
      </w:r>
      <w:proofErr w:type="spellStart"/>
      <w:r w:rsidR="008C0E9A" w:rsidRPr="008C0E9A">
        <w:rPr>
          <w:rFonts w:ascii="Times New Roman" w:eastAsia="Calibri" w:hAnsi="Times New Roman" w:cs="Times New Roman"/>
          <w:color w:val="000000"/>
          <w:kern w:val="0"/>
          <w:sz w:val="24"/>
          <w:lang w:eastAsia="lt-LT" w:bidi="lt-LT"/>
          <w14:ligatures w14:val="none"/>
        </w:rPr>
        <w:t>Arkus</w:t>
      </w:r>
      <w:proofErr w:type="spellEnd"/>
      <w:r w:rsidR="008C0E9A" w:rsidRPr="008C0E9A">
        <w:rPr>
          <w:rFonts w:ascii="Times New Roman" w:eastAsia="Calibri" w:hAnsi="Times New Roman" w:cs="Times New Roman"/>
          <w:color w:val="000000"/>
          <w:kern w:val="0"/>
          <w:sz w:val="24"/>
          <w:lang w:eastAsia="lt-LT" w:bidi="lt-LT"/>
          <w14:ligatures w14:val="none"/>
        </w:rPr>
        <w:t xml:space="preserve">“ </w:t>
      </w:r>
      <w:r w:rsidR="006E02BD">
        <w:rPr>
          <w:rFonts w:ascii="Times New Roman" w:eastAsia="Calibri" w:hAnsi="Times New Roman" w:cs="Times New Roman"/>
          <w:color w:val="000000"/>
          <w:kern w:val="0"/>
          <w:sz w:val="24"/>
          <w:lang w:eastAsia="lt-LT" w:bidi="lt-LT"/>
          <w14:ligatures w14:val="none"/>
        </w:rPr>
        <w:t xml:space="preserve">epizodus </w:t>
      </w:r>
      <w:r w:rsidR="008C0E9A" w:rsidRPr="008C0E9A">
        <w:rPr>
          <w:rFonts w:ascii="Times New Roman" w:eastAsia="Calibri" w:hAnsi="Times New Roman" w:cs="Times New Roman"/>
          <w:color w:val="000000"/>
          <w:kern w:val="0"/>
          <w:sz w:val="24"/>
          <w:lang w:eastAsia="lt-LT" w:bidi="lt-LT"/>
          <w14:ligatures w14:val="none"/>
        </w:rPr>
        <w:t xml:space="preserve">šiurkštaus drausminio pažeidimo dalimi, nors šie epizodai nenurodyti </w:t>
      </w:r>
      <w:r>
        <w:rPr>
          <w:rFonts w:ascii="Times New Roman" w:eastAsia="Calibri" w:hAnsi="Times New Roman" w:cs="Times New Roman"/>
          <w:color w:val="000000"/>
          <w:kern w:val="0"/>
          <w:sz w:val="24"/>
          <w:lang w:eastAsia="lt-LT" w:bidi="lt-LT"/>
          <w14:ligatures w14:val="none"/>
        </w:rPr>
        <w:t>r</w:t>
      </w:r>
      <w:r w:rsidR="008C0E9A" w:rsidRPr="008C0E9A">
        <w:rPr>
          <w:rFonts w:ascii="Times New Roman" w:eastAsia="Calibri" w:hAnsi="Times New Roman" w:cs="Times New Roman"/>
          <w:color w:val="000000"/>
          <w:kern w:val="0"/>
          <w:sz w:val="24"/>
          <w:lang w:eastAsia="lt-LT" w:bidi="lt-LT"/>
          <w14:ligatures w14:val="none"/>
        </w:rPr>
        <w:t>eikalavime pasiaiškinti, jie darbdavio nebuvo tirti</w:t>
      </w:r>
      <w:r w:rsidR="006E02BD">
        <w:rPr>
          <w:rFonts w:ascii="Times New Roman" w:eastAsia="Calibri" w:hAnsi="Times New Roman" w:cs="Times New Roman"/>
          <w:color w:val="000000"/>
          <w:kern w:val="0"/>
          <w:sz w:val="24"/>
          <w:lang w:eastAsia="lt-LT" w:bidi="lt-LT"/>
          <w14:ligatures w14:val="none"/>
        </w:rPr>
        <w:t>,</w:t>
      </w:r>
      <w:r w:rsidR="008C0E9A" w:rsidRPr="008C0E9A">
        <w:rPr>
          <w:rFonts w:ascii="Times New Roman" w:eastAsia="Calibri" w:hAnsi="Times New Roman" w:cs="Times New Roman"/>
          <w:color w:val="000000"/>
          <w:kern w:val="0"/>
          <w:sz w:val="24"/>
          <w:lang w:eastAsia="lt-LT" w:bidi="lt-LT"/>
          <w14:ligatures w14:val="none"/>
        </w:rPr>
        <w:t xml:space="preserve"> nelaikyti darbo drausmės pažeidimais</w:t>
      </w:r>
      <w:r w:rsidR="005C68DA">
        <w:rPr>
          <w:rFonts w:ascii="Times New Roman" w:eastAsia="Calibri" w:hAnsi="Times New Roman" w:cs="Times New Roman"/>
          <w:color w:val="000000"/>
          <w:kern w:val="0"/>
          <w:sz w:val="24"/>
          <w:lang w:eastAsia="lt-LT" w:bidi="lt-LT"/>
          <w14:ligatures w14:val="none"/>
        </w:rPr>
        <w:t xml:space="preserve"> ir </w:t>
      </w:r>
      <w:r w:rsidR="008C0E9A" w:rsidRPr="008C0E9A">
        <w:rPr>
          <w:rFonts w:ascii="Times New Roman" w:eastAsia="Calibri" w:hAnsi="Times New Roman" w:cs="Times New Roman"/>
          <w:color w:val="000000"/>
          <w:kern w:val="0"/>
          <w:sz w:val="24"/>
          <w:lang w:eastAsia="lt-LT" w:bidi="lt-LT"/>
          <w14:ligatures w14:val="none"/>
        </w:rPr>
        <w:t>nuro</w:t>
      </w:r>
      <w:r>
        <w:rPr>
          <w:rFonts w:ascii="Times New Roman" w:eastAsia="Calibri" w:hAnsi="Times New Roman" w:cs="Times New Roman"/>
          <w:color w:val="000000"/>
          <w:kern w:val="0"/>
          <w:sz w:val="24"/>
          <w:lang w:eastAsia="lt-LT" w:bidi="lt-LT"/>
          <w14:ligatures w14:val="none"/>
        </w:rPr>
        <w:t>d</w:t>
      </w:r>
      <w:r w:rsidR="008C0E9A" w:rsidRPr="008C0E9A">
        <w:rPr>
          <w:rFonts w:ascii="Times New Roman" w:eastAsia="Calibri" w:hAnsi="Times New Roman" w:cs="Times New Roman"/>
          <w:color w:val="000000"/>
          <w:kern w:val="0"/>
          <w:sz w:val="24"/>
          <w:lang w:eastAsia="lt-LT" w:bidi="lt-LT"/>
          <w14:ligatures w14:val="none"/>
        </w:rPr>
        <w:t xml:space="preserve">yti tik ieškinyje. Visi darbuotojo veiksmai turėjo būti </w:t>
      </w:r>
      <w:r>
        <w:rPr>
          <w:rFonts w:ascii="Times New Roman" w:eastAsia="Calibri" w:hAnsi="Times New Roman" w:cs="Times New Roman"/>
          <w:color w:val="000000"/>
          <w:kern w:val="0"/>
          <w:sz w:val="24"/>
          <w:lang w:eastAsia="lt-LT" w:bidi="lt-LT"/>
          <w14:ligatures w14:val="none"/>
        </w:rPr>
        <w:t xml:space="preserve">vertinti </w:t>
      </w:r>
      <w:r w:rsidR="008C0E9A" w:rsidRPr="008C0E9A">
        <w:rPr>
          <w:rFonts w:ascii="Times New Roman" w:eastAsia="Calibri" w:hAnsi="Times New Roman" w:cs="Times New Roman"/>
          <w:color w:val="000000"/>
          <w:kern w:val="0"/>
          <w:sz w:val="24"/>
          <w:lang w:eastAsia="lt-LT" w:bidi="lt-LT"/>
          <w14:ligatures w14:val="none"/>
        </w:rPr>
        <w:t>kaip savarankiški veiksmai DK 58 str</w:t>
      </w:r>
      <w:r>
        <w:rPr>
          <w:rFonts w:ascii="Times New Roman" w:eastAsia="Calibri" w:hAnsi="Times New Roman" w:cs="Times New Roman"/>
          <w:color w:val="000000"/>
          <w:kern w:val="0"/>
          <w:sz w:val="24"/>
          <w:lang w:eastAsia="lt-LT" w:bidi="lt-LT"/>
          <w14:ligatures w14:val="none"/>
        </w:rPr>
        <w:t xml:space="preserve">aipsnio </w:t>
      </w:r>
      <w:r w:rsidR="008C0E9A" w:rsidRPr="008C0E9A">
        <w:rPr>
          <w:rFonts w:ascii="Times New Roman" w:eastAsia="Calibri" w:hAnsi="Times New Roman" w:cs="Times New Roman"/>
          <w:color w:val="000000"/>
          <w:kern w:val="0"/>
          <w:sz w:val="24"/>
          <w:lang w:eastAsia="lt-LT" w:bidi="lt-LT"/>
          <w14:ligatures w14:val="none"/>
        </w:rPr>
        <w:t>4 ir 5 dalių nustatyta tvarka bei įforminti DK 65 str</w:t>
      </w:r>
      <w:r>
        <w:rPr>
          <w:rFonts w:ascii="Times New Roman" w:eastAsia="Calibri" w:hAnsi="Times New Roman" w:cs="Times New Roman"/>
          <w:color w:val="000000"/>
          <w:kern w:val="0"/>
          <w:sz w:val="24"/>
          <w:lang w:eastAsia="lt-LT" w:bidi="lt-LT"/>
          <w14:ligatures w14:val="none"/>
        </w:rPr>
        <w:t xml:space="preserve">aipsnio </w:t>
      </w:r>
      <w:r w:rsidR="008C0E9A" w:rsidRPr="008C0E9A">
        <w:rPr>
          <w:rFonts w:ascii="Times New Roman" w:eastAsia="Calibri" w:hAnsi="Times New Roman" w:cs="Times New Roman"/>
          <w:color w:val="000000"/>
          <w:kern w:val="0"/>
          <w:sz w:val="24"/>
          <w:lang w:eastAsia="lt-LT" w:bidi="lt-LT"/>
          <w14:ligatures w14:val="none"/>
        </w:rPr>
        <w:t>3 d</w:t>
      </w:r>
      <w:r>
        <w:rPr>
          <w:rFonts w:ascii="Times New Roman" w:eastAsia="Calibri" w:hAnsi="Times New Roman" w:cs="Times New Roman"/>
          <w:color w:val="000000"/>
          <w:kern w:val="0"/>
          <w:sz w:val="24"/>
          <w:lang w:eastAsia="lt-LT" w:bidi="lt-LT"/>
          <w14:ligatures w14:val="none"/>
        </w:rPr>
        <w:t>alyje</w:t>
      </w:r>
      <w:r w:rsidR="008C0E9A" w:rsidRPr="008C0E9A">
        <w:rPr>
          <w:rFonts w:ascii="Times New Roman" w:eastAsia="Calibri" w:hAnsi="Times New Roman" w:cs="Times New Roman"/>
          <w:color w:val="000000"/>
          <w:kern w:val="0"/>
          <w:sz w:val="24"/>
          <w:lang w:eastAsia="lt-LT" w:bidi="lt-LT"/>
          <w14:ligatures w14:val="none"/>
        </w:rPr>
        <w:t xml:space="preserve"> nustatyta tvarka.</w:t>
      </w:r>
    </w:p>
    <w:p w14:paraId="05AA3D8D" w14:textId="4B05D895" w:rsidR="008C0E9A" w:rsidRDefault="005139F9" w:rsidP="008C0E9A">
      <w:pPr>
        <w:tabs>
          <w:tab w:val="left" w:pos="709"/>
        </w:tabs>
        <w:spacing w:after="0" w:line="240" w:lineRule="auto"/>
        <w:jc w:val="both"/>
        <w:rPr>
          <w:rFonts w:ascii="Times New Roman" w:eastAsia="Calibri" w:hAnsi="Times New Roman" w:cs="Times New Roman"/>
          <w:color w:val="000000"/>
          <w:kern w:val="0"/>
          <w:sz w:val="24"/>
          <w:lang w:eastAsia="lt-LT" w:bidi="lt-LT"/>
          <w14:ligatures w14:val="none"/>
        </w:rPr>
      </w:pPr>
      <w:r>
        <w:rPr>
          <w:rFonts w:ascii="Times New Roman" w:eastAsia="Calibri" w:hAnsi="Times New Roman" w:cs="Times New Roman"/>
          <w:color w:val="000000"/>
          <w:kern w:val="0"/>
          <w:sz w:val="24"/>
          <w:lang w:eastAsia="lt-LT" w:bidi="lt-LT"/>
          <w14:ligatures w14:val="none"/>
        </w:rPr>
        <w:tab/>
      </w:r>
      <w:r w:rsidR="008C0E9A" w:rsidRPr="008C0E9A">
        <w:rPr>
          <w:rFonts w:ascii="Times New Roman" w:eastAsia="Calibri" w:hAnsi="Times New Roman" w:cs="Times New Roman"/>
          <w:color w:val="000000"/>
          <w:kern w:val="0"/>
          <w:sz w:val="24"/>
          <w:lang w:eastAsia="lt-LT" w:bidi="lt-LT"/>
          <w14:ligatures w14:val="none"/>
        </w:rPr>
        <w:t>3.</w:t>
      </w:r>
      <w:r>
        <w:rPr>
          <w:rFonts w:ascii="Times New Roman" w:eastAsia="Calibri" w:hAnsi="Times New Roman" w:cs="Times New Roman"/>
          <w:color w:val="000000"/>
          <w:kern w:val="0"/>
          <w:sz w:val="24"/>
          <w:lang w:eastAsia="lt-LT" w:bidi="lt-LT"/>
          <w14:ligatures w14:val="none"/>
        </w:rPr>
        <w:t> </w:t>
      </w:r>
      <w:r w:rsidR="008C0E9A" w:rsidRPr="008C0E9A">
        <w:rPr>
          <w:rFonts w:ascii="Times New Roman" w:eastAsia="Calibri" w:hAnsi="Times New Roman" w:cs="Times New Roman"/>
          <w:color w:val="000000"/>
          <w:kern w:val="0"/>
          <w:sz w:val="24"/>
          <w:lang w:eastAsia="lt-LT" w:bidi="lt-LT"/>
          <w14:ligatures w14:val="none"/>
        </w:rPr>
        <w:t>Darbuotojo veiksmai</w:t>
      </w:r>
      <w:r w:rsidR="006E02BD">
        <w:rPr>
          <w:rFonts w:ascii="Times New Roman" w:eastAsia="Calibri" w:hAnsi="Times New Roman" w:cs="Times New Roman"/>
          <w:color w:val="000000"/>
          <w:kern w:val="0"/>
          <w:sz w:val="24"/>
          <w:lang w:eastAsia="lt-LT" w:bidi="lt-LT"/>
          <w14:ligatures w14:val="none"/>
        </w:rPr>
        <w:t xml:space="preserve">, susiję </w:t>
      </w:r>
      <w:r w:rsidR="008C0E9A" w:rsidRPr="008C0E9A">
        <w:rPr>
          <w:rFonts w:ascii="Times New Roman" w:eastAsia="Calibri" w:hAnsi="Times New Roman" w:cs="Times New Roman"/>
          <w:color w:val="000000"/>
          <w:kern w:val="0"/>
          <w:sz w:val="24"/>
          <w:lang w:eastAsia="lt-LT" w:bidi="lt-LT"/>
          <w14:ligatures w14:val="none"/>
        </w:rPr>
        <w:t xml:space="preserve">su </w:t>
      </w:r>
      <w:r w:rsidR="000F15BE" w:rsidRPr="000F15BE">
        <w:rPr>
          <w:rFonts w:ascii="Times New Roman" w:eastAsia="Calibri" w:hAnsi="Times New Roman" w:cs="Times New Roman"/>
          <w:color w:val="000000"/>
          <w:kern w:val="0"/>
          <w:sz w:val="24"/>
          <w:lang w:eastAsia="lt-LT" w:bidi="lt-LT"/>
          <w14:ligatures w14:val="none"/>
        </w:rPr>
        <w:t>įmonės vadybininku</w:t>
      </w:r>
      <w:r w:rsidR="006E02BD">
        <w:rPr>
          <w:rFonts w:ascii="Times New Roman" w:eastAsia="Calibri" w:hAnsi="Times New Roman" w:cs="Times New Roman"/>
          <w:color w:val="000000"/>
          <w:kern w:val="0"/>
          <w:sz w:val="24"/>
          <w:lang w:eastAsia="lt-LT" w:bidi="lt-LT"/>
          <w14:ligatures w14:val="none"/>
        </w:rPr>
        <w:t>,</w:t>
      </w:r>
      <w:r w:rsidR="008C0E9A" w:rsidRPr="008C0E9A">
        <w:rPr>
          <w:rFonts w:ascii="Times New Roman" w:eastAsia="Calibri" w:hAnsi="Times New Roman" w:cs="Times New Roman"/>
          <w:color w:val="000000"/>
          <w:kern w:val="0"/>
          <w:sz w:val="24"/>
          <w:lang w:eastAsia="lt-LT" w:bidi="lt-LT"/>
          <w14:ligatures w14:val="none"/>
        </w:rPr>
        <w:t xml:space="preserve"> negali būti laikomi turintys šiurkštaus pažeidimo pobūdį, </w:t>
      </w:r>
      <w:r>
        <w:rPr>
          <w:rFonts w:ascii="Times New Roman" w:eastAsia="Calibri" w:hAnsi="Times New Roman" w:cs="Times New Roman"/>
          <w:color w:val="000000"/>
          <w:kern w:val="0"/>
          <w:sz w:val="24"/>
          <w:lang w:eastAsia="lt-LT" w:bidi="lt-LT"/>
          <w14:ligatures w14:val="none"/>
        </w:rPr>
        <w:t xml:space="preserve">nes </w:t>
      </w:r>
      <w:r w:rsidR="008C0E9A" w:rsidRPr="008C0E9A">
        <w:rPr>
          <w:rFonts w:ascii="Times New Roman" w:eastAsia="Calibri" w:hAnsi="Times New Roman" w:cs="Times New Roman"/>
          <w:color w:val="000000"/>
          <w:kern w:val="0"/>
          <w:sz w:val="24"/>
          <w:lang w:eastAsia="lt-LT" w:bidi="lt-LT"/>
          <w14:ligatures w14:val="none"/>
        </w:rPr>
        <w:t xml:space="preserve">tai buvo atsakovo ir </w:t>
      </w:r>
      <w:r w:rsidR="000F15BE" w:rsidRPr="000F15BE">
        <w:rPr>
          <w:rFonts w:ascii="Times New Roman" w:eastAsia="Calibri" w:hAnsi="Times New Roman" w:cs="Times New Roman"/>
          <w:color w:val="000000"/>
          <w:kern w:val="0"/>
          <w:sz w:val="24"/>
          <w:lang w:eastAsia="lt-LT" w:bidi="lt-LT"/>
          <w14:ligatures w14:val="none"/>
        </w:rPr>
        <w:t>įmonės vadybinink</w:t>
      </w:r>
      <w:r w:rsidR="000F15BE">
        <w:rPr>
          <w:rFonts w:ascii="Times New Roman" w:eastAsia="Calibri" w:hAnsi="Times New Roman" w:cs="Times New Roman"/>
          <w:color w:val="000000"/>
          <w:kern w:val="0"/>
          <w:sz w:val="24"/>
          <w:lang w:eastAsia="lt-LT" w:bidi="lt-LT"/>
          <w14:ligatures w14:val="none"/>
        </w:rPr>
        <w:t>o</w:t>
      </w:r>
      <w:r w:rsidR="006E02BD">
        <w:rPr>
          <w:rFonts w:ascii="Times New Roman" w:eastAsia="Calibri" w:hAnsi="Times New Roman" w:cs="Times New Roman"/>
          <w:color w:val="000000"/>
          <w:kern w:val="0"/>
          <w:sz w:val="24"/>
          <w:lang w:eastAsia="lt-LT" w:bidi="lt-LT"/>
          <w14:ligatures w14:val="none"/>
        </w:rPr>
        <w:t xml:space="preserve"> </w:t>
      </w:r>
      <w:r w:rsidR="006E02BD" w:rsidRPr="006E02BD">
        <w:rPr>
          <w:rFonts w:ascii="Times New Roman" w:eastAsia="Calibri" w:hAnsi="Times New Roman" w:cs="Times New Roman"/>
          <w:color w:val="000000"/>
          <w:kern w:val="0"/>
          <w:sz w:val="24"/>
          <w:lang w:eastAsia="lt-LT" w:bidi="lt-LT"/>
          <w14:ligatures w14:val="none"/>
        </w:rPr>
        <w:t>darbinis pokalbis</w:t>
      </w:r>
      <w:r w:rsidR="008C0E9A" w:rsidRPr="008C0E9A">
        <w:rPr>
          <w:rFonts w:ascii="Times New Roman" w:eastAsia="Calibri" w:hAnsi="Times New Roman" w:cs="Times New Roman"/>
          <w:color w:val="000000"/>
          <w:kern w:val="0"/>
          <w:sz w:val="24"/>
          <w:lang w:eastAsia="lt-LT" w:bidi="lt-LT"/>
          <w14:ligatures w14:val="none"/>
        </w:rPr>
        <w:t>, o darbuotojo pakeltas balsas ar panaudoti žodžiai</w:t>
      </w:r>
      <w:r>
        <w:rPr>
          <w:rFonts w:ascii="Times New Roman" w:eastAsia="Calibri" w:hAnsi="Times New Roman" w:cs="Times New Roman"/>
          <w:color w:val="000000"/>
          <w:kern w:val="0"/>
          <w:sz w:val="24"/>
          <w:lang w:eastAsia="lt-LT" w:bidi="lt-LT"/>
          <w14:ligatures w14:val="none"/>
        </w:rPr>
        <w:t xml:space="preserve"> turi būti vertinami, atsižvelgiant ir į</w:t>
      </w:r>
      <w:r w:rsidR="008C0E9A" w:rsidRPr="008C0E9A">
        <w:rPr>
          <w:rFonts w:ascii="Times New Roman" w:eastAsia="Calibri" w:hAnsi="Times New Roman" w:cs="Times New Roman"/>
          <w:color w:val="000000"/>
          <w:kern w:val="0"/>
          <w:sz w:val="24"/>
          <w:lang w:eastAsia="lt-LT" w:bidi="lt-LT"/>
          <w14:ligatures w14:val="none"/>
        </w:rPr>
        <w:t xml:space="preserve"> </w:t>
      </w:r>
      <w:r w:rsidR="000F15BE" w:rsidRPr="000F15BE">
        <w:rPr>
          <w:rFonts w:ascii="Times New Roman" w:eastAsia="Calibri" w:hAnsi="Times New Roman" w:cs="Times New Roman"/>
          <w:color w:val="000000"/>
          <w:kern w:val="0"/>
          <w:sz w:val="24"/>
          <w:lang w:eastAsia="lt-LT" w:bidi="lt-LT"/>
          <w14:ligatures w14:val="none"/>
        </w:rPr>
        <w:t>įmonės vadybinink</w:t>
      </w:r>
      <w:r w:rsidR="000F15BE">
        <w:rPr>
          <w:rFonts w:ascii="Times New Roman" w:eastAsia="Calibri" w:hAnsi="Times New Roman" w:cs="Times New Roman"/>
          <w:color w:val="000000"/>
          <w:kern w:val="0"/>
          <w:sz w:val="24"/>
          <w:lang w:eastAsia="lt-LT" w:bidi="lt-LT"/>
          <w14:ligatures w14:val="none"/>
        </w:rPr>
        <w:t>o</w:t>
      </w:r>
      <w:r w:rsidR="008C0E9A" w:rsidRPr="008C0E9A">
        <w:rPr>
          <w:rFonts w:ascii="Times New Roman" w:eastAsia="Calibri" w:hAnsi="Times New Roman" w:cs="Times New Roman"/>
          <w:color w:val="000000"/>
          <w:kern w:val="0"/>
          <w:sz w:val="24"/>
          <w:lang w:eastAsia="lt-LT" w:bidi="lt-LT"/>
          <w14:ligatures w14:val="none"/>
        </w:rPr>
        <w:t xml:space="preserve"> provokuojantį elgesį</w:t>
      </w:r>
      <w:r>
        <w:rPr>
          <w:rFonts w:ascii="Times New Roman" w:eastAsia="Calibri" w:hAnsi="Times New Roman" w:cs="Times New Roman"/>
          <w:color w:val="000000"/>
          <w:kern w:val="0"/>
          <w:sz w:val="24"/>
          <w:lang w:eastAsia="lt-LT" w:bidi="lt-LT"/>
          <w14:ligatures w14:val="none"/>
        </w:rPr>
        <w:t>. D</w:t>
      </w:r>
      <w:r w:rsidR="008C0E9A" w:rsidRPr="008C0E9A">
        <w:rPr>
          <w:rFonts w:ascii="Times New Roman" w:eastAsia="Calibri" w:hAnsi="Times New Roman" w:cs="Times New Roman"/>
          <w:color w:val="000000"/>
          <w:kern w:val="0"/>
          <w:sz w:val="24"/>
          <w:lang w:eastAsia="lt-LT" w:bidi="lt-LT"/>
          <w14:ligatures w14:val="none"/>
        </w:rPr>
        <w:t>arbo santykio nutraukimas neatitinka proporcingumo ir adekvatumo principų (DK 58 str</w:t>
      </w:r>
      <w:r>
        <w:rPr>
          <w:rFonts w:ascii="Times New Roman" w:eastAsia="Calibri" w:hAnsi="Times New Roman" w:cs="Times New Roman"/>
          <w:color w:val="000000"/>
          <w:kern w:val="0"/>
          <w:sz w:val="24"/>
          <w:lang w:eastAsia="lt-LT" w:bidi="lt-LT"/>
          <w14:ligatures w14:val="none"/>
        </w:rPr>
        <w:t>aipsnio 5</w:t>
      </w:r>
      <w:r w:rsidR="006E02BD">
        <w:rPr>
          <w:rFonts w:ascii="Times New Roman" w:eastAsia="Calibri" w:hAnsi="Times New Roman" w:cs="Times New Roman"/>
          <w:color w:val="000000"/>
          <w:kern w:val="0"/>
          <w:sz w:val="24"/>
          <w:lang w:eastAsia="lt-LT" w:bidi="lt-LT"/>
          <w14:ligatures w14:val="none"/>
        </w:rPr>
        <w:t> </w:t>
      </w:r>
      <w:r w:rsidR="008C0E9A" w:rsidRPr="008C0E9A">
        <w:rPr>
          <w:rFonts w:ascii="Times New Roman" w:eastAsia="Calibri" w:hAnsi="Times New Roman" w:cs="Times New Roman"/>
          <w:color w:val="000000"/>
          <w:kern w:val="0"/>
          <w:sz w:val="24"/>
          <w:lang w:eastAsia="lt-LT" w:bidi="lt-LT"/>
          <w14:ligatures w14:val="none"/>
        </w:rPr>
        <w:t>d</w:t>
      </w:r>
      <w:r>
        <w:rPr>
          <w:rFonts w:ascii="Times New Roman" w:eastAsia="Calibri" w:hAnsi="Times New Roman" w:cs="Times New Roman"/>
          <w:color w:val="000000"/>
          <w:kern w:val="0"/>
          <w:sz w:val="24"/>
          <w:lang w:eastAsia="lt-LT" w:bidi="lt-LT"/>
          <w14:ligatures w14:val="none"/>
        </w:rPr>
        <w:t>alis</w:t>
      </w:r>
      <w:r w:rsidR="008C0E9A" w:rsidRPr="008C0E9A">
        <w:rPr>
          <w:rFonts w:ascii="Times New Roman" w:eastAsia="Calibri" w:hAnsi="Times New Roman" w:cs="Times New Roman"/>
          <w:color w:val="000000"/>
          <w:kern w:val="0"/>
          <w:sz w:val="24"/>
          <w:lang w:eastAsia="lt-LT" w:bidi="lt-LT"/>
          <w14:ligatures w14:val="none"/>
        </w:rPr>
        <w:t>).</w:t>
      </w:r>
    </w:p>
    <w:p w14:paraId="14E1B1C4" w14:textId="05E28562" w:rsidR="001552C4" w:rsidRPr="00333412" w:rsidRDefault="001552C4" w:rsidP="001552C4">
      <w:pPr>
        <w:tabs>
          <w:tab w:val="left" w:pos="851"/>
        </w:tabs>
        <w:spacing w:after="0" w:line="240" w:lineRule="auto"/>
        <w:ind w:firstLine="709"/>
        <w:jc w:val="both"/>
        <w:rPr>
          <w:rFonts w:ascii="Times New Roman" w:eastAsia="Calibri" w:hAnsi="Times New Roman" w:cs="Times New Roman"/>
          <w:i/>
          <w:iCs/>
          <w:color w:val="000000"/>
          <w:kern w:val="0"/>
          <w:sz w:val="24"/>
          <w:szCs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 xml:space="preserve">Atrankos kolegija, susipažinusi su kasacinio skundo argumentais, </w:t>
      </w:r>
      <w:r w:rsidR="005139F9">
        <w:rPr>
          <w:rFonts w:ascii="Times New Roman" w:eastAsia="Calibri" w:hAnsi="Times New Roman" w:cs="Times New Roman"/>
          <w:color w:val="000000"/>
          <w:kern w:val="0"/>
          <w:sz w:val="24"/>
          <w:lang w:eastAsia="lt-LT" w:bidi="lt-LT"/>
          <w14:ligatures w14:val="none"/>
        </w:rPr>
        <w:t>teismų</w:t>
      </w:r>
      <w:r w:rsidRPr="00E70D67">
        <w:rPr>
          <w:rFonts w:ascii="Times New Roman" w:eastAsia="Calibri" w:hAnsi="Times New Roman" w:cs="Times New Roman"/>
          <w:color w:val="000000"/>
          <w:kern w:val="0"/>
          <w:sz w:val="24"/>
          <w:lang w:eastAsia="lt-LT" w:bidi="lt-LT"/>
          <w14:ligatures w14:val="none"/>
        </w:rPr>
        <w:t xml:space="preserve"> procesinių sprendimų motyvais ir jų pagrindu padarytomis išvadomis, nusprendžia, kad kasaciniame skunde nekeliama tokių teisės klausimų, kurie atitiktų CPK 346 straipsnio 2 dalyje nurodytus bylos peržiūrėjimo kasacine tvarka pagrindus. </w:t>
      </w:r>
      <w:r w:rsidRPr="00333412">
        <w:rPr>
          <w:rFonts w:ascii="Times New Roman" w:eastAsia="Calibri" w:hAnsi="Times New Roman" w:cs="Times New Roman"/>
          <w:color w:val="000000"/>
          <w:kern w:val="0"/>
          <w:sz w:val="24"/>
          <w:lang w:eastAsia="lt-LT" w:bidi="lt-LT"/>
          <w14:ligatures w14:val="none"/>
        </w:rPr>
        <w:t xml:space="preserve">Atrankos kolegijos vertinimu, kasacinio skundo argumentais nepagrindžiama, kad </w:t>
      </w:r>
      <w:r w:rsidR="005139F9">
        <w:rPr>
          <w:rFonts w:ascii="Times New Roman" w:eastAsia="Calibri" w:hAnsi="Times New Roman" w:cs="Times New Roman"/>
          <w:color w:val="000000"/>
          <w:kern w:val="0"/>
          <w:sz w:val="24"/>
          <w:lang w:eastAsia="lt-LT" w:bidi="lt-LT"/>
          <w14:ligatures w14:val="none"/>
        </w:rPr>
        <w:t xml:space="preserve">apeliacinės instancijos </w:t>
      </w:r>
      <w:r w:rsidRPr="00333412">
        <w:rPr>
          <w:rFonts w:ascii="Times New Roman" w:eastAsia="Calibri" w:hAnsi="Times New Roman" w:cs="Times New Roman"/>
          <w:color w:val="000000"/>
          <w:kern w:val="0"/>
          <w:sz w:val="24"/>
          <w:lang w:eastAsia="lt-LT" w:bidi="lt-LT"/>
          <w14:ligatures w14:val="none"/>
        </w:rPr>
        <w:t>teisma</w:t>
      </w:r>
      <w:r w:rsidR="005139F9">
        <w:rPr>
          <w:rFonts w:ascii="Times New Roman" w:eastAsia="Calibri" w:hAnsi="Times New Roman" w:cs="Times New Roman"/>
          <w:color w:val="000000"/>
          <w:kern w:val="0"/>
          <w:sz w:val="24"/>
          <w:lang w:eastAsia="lt-LT" w:bidi="lt-LT"/>
          <w14:ligatures w14:val="none"/>
        </w:rPr>
        <w:t>s</w:t>
      </w:r>
      <w:r w:rsidRPr="00333412">
        <w:rPr>
          <w:rFonts w:ascii="Times New Roman" w:eastAsia="Calibri" w:hAnsi="Times New Roman" w:cs="Times New Roman"/>
          <w:color w:val="000000"/>
          <w:kern w:val="0"/>
          <w:sz w:val="24"/>
          <w:lang w:eastAsia="lt-LT" w:bidi="lt-LT"/>
          <w14:ligatures w14:val="none"/>
        </w:rPr>
        <w:t xml:space="preserve"> netinkamai aiškino ir taikė skunde nurodytas teisės normas ir kad tai turi esminės reikšmės vienodam teisės aiškinimui ir taikymui (CPK 346 straipsnio 2 dalies 1 punktas). </w:t>
      </w:r>
      <w:r w:rsidR="006E02BD" w:rsidRPr="006E02BD">
        <w:rPr>
          <w:rFonts w:ascii="Times New Roman" w:eastAsia="Calibri" w:hAnsi="Times New Roman" w:cs="Times New Roman"/>
          <w:color w:val="000000"/>
          <w:kern w:val="0"/>
          <w:sz w:val="24"/>
          <w:lang w:eastAsia="lt-LT" w:bidi="lt-LT"/>
          <w14:ligatures w14:val="none"/>
        </w:rPr>
        <w:t>Kasacinio skundo argumentais taip pat nepagrindžiamas nukrypimas nuo Lietuvos Aukščiausiojo Teismo suformuotos teisės taikymo ir aiškinimo praktikos bei CPK 346 straipsnio 2 dalies 2 punkte nurodyto kasacijos pagrindo egzistavimas.</w:t>
      </w:r>
    </w:p>
    <w:p w14:paraId="316D72DD" w14:textId="4A2C787B" w:rsidR="001552C4" w:rsidRPr="00E70D67" w:rsidRDefault="001552C4" w:rsidP="001552C4">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Kasacinį skundą atsisak</w:t>
      </w:r>
      <w:r w:rsidR="00333412">
        <w:rPr>
          <w:rFonts w:ascii="Times New Roman" w:eastAsia="Calibri" w:hAnsi="Times New Roman" w:cs="Times New Roman"/>
          <w:color w:val="000000"/>
          <w:kern w:val="0"/>
          <w:sz w:val="24"/>
          <w:lang w:eastAsia="lt-LT" w:bidi="lt-LT"/>
          <w14:ligatures w14:val="none"/>
        </w:rPr>
        <w:t>oma</w:t>
      </w:r>
      <w:r w:rsidRPr="00E70D67">
        <w:rPr>
          <w:rFonts w:ascii="Times New Roman" w:eastAsia="Calibri" w:hAnsi="Times New Roman" w:cs="Times New Roman"/>
          <w:color w:val="000000"/>
          <w:kern w:val="0"/>
          <w:sz w:val="24"/>
          <w:lang w:eastAsia="lt-LT" w:bidi="lt-LT"/>
          <w14:ligatures w14:val="none"/>
        </w:rPr>
        <w:t xml:space="preserve"> priimti nenustačius CPK 346 straipsnyje įtvirtintų kasacijos pagrindų (CPK 350 straipsnio 2 dalies 3, 4 punktai). </w:t>
      </w:r>
    </w:p>
    <w:p w14:paraId="3E552A80" w14:textId="77777777" w:rsidR="00DD2E7D" w:rsidRPr="00E70D67" w:rsidRDefault="00DD2E7D" w:rsidP="005E36FC">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p>
    <w:p w14:paraId="15C1F318" w14:textId="068F8F1F" w:rsidR="00A11AA1" w:rsidRPr="00E70D67" w:rsidRDefault="00A11AA1" w:rsidP="00C637BB">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Lietuvos Aukščiausiojo Teismo Civilinių bylų skyriaus atrankos kolegija, vadovaudamasi Lietuvos Respublikos civilinio proceso kodekso 346 straipsniu, 347 straipsnio 1 dalies 3 punktu, 350</w:t>
      </w:r>
      <w:r w:rsidR="00747801" w:rsidRPr="00E70D67">
        <w:rPr>
          <w:rFonts w:ascii="Times New Roman" w:eastAsia="Calibri" w:hAnsi="Times New Roman" w:cs="Times New Roman"/>
          <w:color w:val="000000"/>
          <w:kern w:val="0"/>
          <w:sz w:val="24"/>
          <w:lang w:eastAsia="lt-LT" w:bidi="lt-LT"/>
          <w14:ligatures w14:val="none"/>
        </w:rPr>
        <w:t> </w:t>
      </w:r>
      <w:r w:rsidRPr="00E70D67">
        <w:rPr>
          <w:rFonts w:ascii="Times New Roman" w:eastAsia="Calibri" w:hAnsi="Times New Roman" w:cs="Times New Roman"/>
          <w:color w:val="000000"/>
          <w:kern w:val="0"/>
          <w:sz w:val="24"/>
          <w:lang w:eastAsia="lt-LT" w:bidi="lt-LT"/>
          <w14:ligatures w14:val="none"/>
        </w:rPr>
        <w:t>straipsnio 2 dalies 3, 4 punktais, 4 dalimi,</w:t>
      </w:r>
    </w:p>
    <w:p w14:paraId="4C978A34" w14:textId="77777777" w:rsidR="00A11AA1" w:rsidRPr="00E70D67" w:rsidRDefault="00A11AA1" w:rsidP="00C637BB">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p>
    <w:p w14:paraId="6C9DC65A" w14:textId="77777777" w:rsidR="00A11AA1" w:rsidRPr="00E70D67" w:rsidRDefault="00A11AA1" w:rsidP="00C637BB">
      <w:pPr>
        <w:tabs>
          <w:tab w:val="left" w:pos="851"/>
        </w:tabs>
        <w:spacing w:after="0" w:line="240" w:lineRule="auto"/>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n u t a r i a :</w:t>
      </w:r>
    </w:p>
    <w:p w14:paraId="7BCF6640" w14:textId="77777777" w:rsidR="00A11AA1" w:rsidRPr="00E70D67" w:rsidRDefault="00A11AA1" w:rsidP="00C637BB">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p>
    <w:p w14:paraId="5E929351" w14:textId="77777777" w:rsidR="00A11AA1" w:rsidRPr="00E70D67" w:rsidRDefault="00A11AA1" w:rsidP="00C637BB">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 xml:space="preserve">Kasacinį skundą atsisakyti priimti ir grąžinti jį padavusiam asmeniui. </w:t>
      </w:r>
    </w:p>
    <w:p w14:paraId="5F0BAFAF" w14:textId="17BC34B1" w:rsidR="00A11AA1" w:rsidRPr="00E70D67" w:rsidRDefault="00A11AA1" w:rsidP="00C637BB">
      <w:pPr>
        <w:tabs>
          <w:tab w:val="left" w:pos="851"/>
        </w:tabs>
        <w:spacing w:after="0" w:line="240" w:lineRule="auto"/>
        <w:ind w:firstLine="709"/>
        <w:jc w:val="both"/>
        <w:rPr>
          <w:rFonts w:ascii="Times New Roman" w:eastAsia="Calibri" w:hAnsi="Times New Roman" w:cs="Times New Roman"/>
          <w:color w:val="000000"/>
          <w:kern w:val="0"/>
          <w:sz w:val="24"/>
          <w:lang w:eastAsia="lt-LT" w:bidi="lt-LT"/>
          <w14:ligatures w14:val="none"/>
        </w:rPr>
      </w:pPr>
      <w:r w:rsidRPr="00E70D67">
        <w:rPr>
          <w:rFonts w:ascii="Times New Roman" w:eastAsia="Calibri" w:hAnsi="Times New Roman" w:cs="Times New Roman"/>
          <w:color w:val="000000"/>
          <w:kern w:val="0"/>
          <w:sz w:val="24"/>
          <w:lang w:eastAsia="lt-LT" w:bidi="lt-LT"/>
          <w14:ligatures w14:val="none"/>
        </w:rPr>
        <w:t>Ši nutartis yra galutinė ir neskundžiama.</w:t>
      </w:r>
    </w:p>
    <w:bookmarkEnd w:id="1"/>
    <w:p w14:paraId="3E51A77A" w14:textId="77777777" w:rsidR="00664C83" w:rsidRDefault="00664C83" w:rsidP="00C637BB">
      <w:pPr>
        <w:spacing w:after="0" w:line="240" w:lineRule="auto"/>
        <w:rPr>
          <w:rFonts w:ascii="Times New Roman" w:eastAsia="Times New Roman" w:hAnsi="Times New Roman" w:cs="Times New Roman"/>
          <w:kern w:val="0"/>
          <w:sz w:val="24"/>
          <w:szCs w:val="24"/>
          <w14:ligatures w14:val="none"/>
        </w:rPr>
      </w:pPr>
    </w:p>
    <w:p w14:paraId="6DFBED00" w14:textId="55D00EEC" w:rsidR="00664C83" w:rsidRPr="00664C83" w:rsidRDefault="00664C83" w:rsidP="00664C83">
      <w:pPr>
        <w:spacing w:after="0" w:line="240" w:lineRule="auto"/>
        <w:jc w:val="both"/>
        <w:rPr>
          <w:rFonts w:ascii="Times New Roman" w:eastAsia="Times New Roman" w:hAnsi="Times New Roman" w:cs="Times New Roman"/>
          <w:kern w:val="0"/>
          <w:sz w:val="24"/>
          <w:szCs w:val="24"/>
          <w:lang w:eastAsia="en-GB"/>
          <w14:ligatures w14:val="none"/>
        </w:rPr>
      </w:pPr>
      <w:r w:rsidRPr="00664C83">
        <w:rPr>
          <w:rFonts w:ascii="Times New Roman" w:eastAsia="Times New Roman" w:hAnsi="Times New Roman" w:cs="Times New Roman"/>
          <w:kern w:val="0"/>
          <w:sz w:val="24"/>
          <w:szCs w:val="24"/>
          <w:lang w:eastAsia="en-GB"/>
          <w14:ligatures w14:val="none"/>
        </w:rPr>
        <w:t>Teisėjai</w:t>
      </w:r>
      <w:r w:rsidRPr="00664C83">
        <w:rPr>
          <w:rFonts w:ascii="Times New Roman" w:eastAsia="Times New Roman" w:hAnsi="Times New Roman" w:cs="Times New Roman"/>
          <w:kern w:val="0"/>
          <w:sz w:val="24"/>
          <w:szCs w:val="24"/>
          <w:lang w:eastAsia="en-GB"/>
          <w14:ligatures w14:val="none"/>
        </w:rPr>
        <w:tab/>
      </w:r>
      <w:r w:rsidRPr="00664C83">
        <w:rPr>
          <w:rFonts w:ascii="Times New Roman" w:eastAsia="Times New Roman" w:hAnsi="Times New Roman" w:cs="Times New Roman"/>
          <w:kern w:val="0"/>
          <w:sz w:val="24"/>
          <w:szCs w:val="24"/>
          <w:lang w:eastAsia="en-GB"/>
          <w14:ligatures w14:val="none"/>
        </w:rPr>
        <w:tab/>
      </w:r>
      <w:r w:rsidRPr="00664C83">
        <w:rPr>
          <w:rFonts w:ascii="Times New Roman" w:eastAsia="Times New Roman" w:hAnsi="Times New Roman" w:cs="Times New Roman"/>
          <w:kern w:val="0"/>
          <w:sz w:val="24"/>
          <w:szCs w:val="24"/>
          <w:lang w:eastAsia="en-GB"/>
          <w14:ligatures w14:val="none"/>
        </w:rPr>
        <w:tab/>
      </w:r>
      <w:r w:rsidRPr="00664C83">
        <w:rPr>
          <w:rFonts w:ascii="Times New Roman" w:eastAsia="Times New Roman" w:hAnsi="Times New Roman" w:cs="Times New Roman"/>
          <w:kern w:val="0"/>
          <w:sz w:val="24"/>
          <w:szCs w:val="24"/>
          <w:lang w:eastAsia="en-GB"/>
          <w14:ligatures w14:val="none"/>
        </w:rPr>
        <w:tab/>
      </w:r>
      <w:r w:rsidRPr="00664C83">
        <w:rPr>
          <w:rFonts w:ascii="Times New Roman" w:eastAsia="Times New Roman" w:hAnsi="Times New Roman" w:cs="Times New Roman"/>
          <w:kern w:val="0"/>
          <w:sz w:val="24"/>
          <w:szCs w:val="24"/>
          <w:lang w:eastAsia="en-GB"/>
          <w14:ligatures w14:val="none"/>
        </w:rPr>
        <w:tab/>
        <w:t xml:space="preserve">Marius Bajoras </w:t>
      </w:r>
    </w:p>
    <w:p w14:paraId="7EBB969D" w14:textId="77777777" w:rsidR="00FB7FA0" w:rsidRPr="00664C83" w:rsidRDefault="00FB7FA0" w:rsidP="00664C83">
      <w:pPr>
        <w:spacing w:after="0" w:line="240" w:lineRule="auto"/>
        <w:jc w:val="both"/>
        <w:rPr>
          <w:rFonts w:ascii="Times New Roman" w:eastAsia="Times New Roman" w:hAnsi="Times New Roman" w:cs="Times New Roman"/>
          <w:kern w:val="0"/>
          <w:sz w:val="24"/>
          <w:szCs w:val="24"/>
          <w:lang w:eastAsia="en-GB"/>
          <w14:ligatures w14:val="none"/>
        </w:rPr>
      </w:pPr>
    </w:p>
    <w:p w14:paraId="03D6A838" w14:textId="77777777" w:rsidR="00664C83" w:rsidRPr="00664C83" w:rsidRDefault="00664C83" w:rsidP="00664C83">
      <w:pPr>
        <w:spacing w:after="0" w:line="240" w:lineRule="auto"/>
        <w:ind w:left="5760" w:firstLine="720"/>
        <w:jc w:val="both"/>
        <w:rPr>
          <w:rFonts w:ascii="Times New Roman" w:eastAsia="Times New Roman" w:hAnsi="Times New Roman" w:cs="Times New Roman"/>
          <w:kern w:val="0"/>
          <w:sz w:val="24"/>
          <w:szCs w:val="24"/>
          <w:lang w:eastAsia="en-GB"/>
          <w14:ligatures w14:val="none"/>
        </w:rPr>
      </w:pPr>
      <w:r w:rsidRPr="00664C83">
        <w:rPr>
          <w:rFonts w:ascii="Times New Roman" w:eastAsia="Times New Roman" w:hAnsi="Times New Roman" w:cs="Times New Roman"/>
          <w:kern w:val="0"/>
          <w:sz w:val="24"/>
          <w:szCs w:val="24"/>
          <w:lang w:eastAsia="en-GB"/>
          <w14:ligatures w14:val="none"/>
        </w:rPr>
        <w:t xml:space="preserve">Virgilijus </w:t>
      </w:r>
      <w:proofErr w:type="spellStart"/>
      <w:r w:rsidRPr="00664C83">
        <w:rPr>
          <w:rFonts w:ascii="Times New Roman" w:eastAsia="Times New Roman" w:hAnsi="Times New Roman" w:cs="Times New Roman"/>
          <w:kern w:val="0"/>
          <w:sz w:val="24"/>
          <w:szCs w:val="24"/>
          <w:lang w:eastAsia="en-GB"/>
          <w14:ligatures w14:val="none"/>
        </w:rPr>
        <w:t>Grabinskas</w:t>
      </w:r>
      <w:proofErr w:type="spellEnd"/>
    </w:p>
    <w:p w14:paraId="4D7CDAB2" w14:textId="77777777" w:rsidR="00FB7FA0" w:rsidRPr="00664C83" w:rsidRDefault="00FB7FA0" w:rsidP="00664C83">
      <w:pPr>
        <w:spacing w:after="0" w:line="240" w:lineRule="auto"/>
        <w:jc w:val="both"/>
        <w:rPr>
          <w:rFonts w:ascii="Times New Roman" w:eastAsia="Times New Roman" w:hAnsi="Times New Roman" w:cs="Times New Roman"/>
          <w:kern w:val="0"/>
          <w:sz w:val="24"/>
          <w:szCs w:val="24"/>
          <w:lang w:eastAsia="en-GB"/>
          <w14:ligatures w14:val="none"/>
        </w:rPr>
      </w:pPr>
    </w:p>
    <w:p w14:paraId="6234A251" w14:textId="2427CC23" w:rsidR="00664C83" w:rsidRPr="00E70D67" w:rsidRDefault="00664C83" w:rsidP="00FB7FA0">
      <w:pPr>
        <w:tabs>
          <w:tab w:val="left" w:pos="6480"/>
        </w:tabs>
        <w:spacing w:after="0" w:line="240" w:lineRule="auto"/>
        <w:jc w:val="both"/>
        <w:rPr>
          <w:rFonts w:ascii="Times New Roman" w:eastAsia="Times New Roman" w:hAnsi="Times New Roman" w:cs="Times New Roman"/>
          <w:kern w:val="0"/>
          <w:sz w:val="24"/>
          <w:szCs w:val="24"/>
          <w14:ligatures w14:val="none"/>
        </w:rPr>
      </w:pPr>
      <w:r w:rsidRPr="00664C83">
        <w:rPr>
          <w:rFonts w:ascii="Times New Roman" w:eastAsia="Times New Roman" w:hAnsi="Times New Roman" w:cs="Times New Roman"/>
          <w:kern w:val="0"/>
          <w:sz w:val="24"/>
          <w:szCs w:val="24"/>
          <w:lang w:eastAsia="en-GB"/>
          <w14:ligatures w14:val="none"/>
        </w:rPr>
        <w:tab/>
      </w:r>
      <w:r w:rsidRPr="00664C83">
        <w:rPr>
          <w:rFonts w:ascii="Times New Roman" w:eastAsia="Times New Roman" w:hAnsi="Times New Roman" w:cs="Times New Roman"/>
          <w:kern w:val="0"/>
          <w:sz w:val="24"/>
          <w:szCs w:val="20"/>
          <w:lang w:eastAsia="en-GB"/>
          <w14:ligatures w14:val="none"/>
        </w:rPr>
        <w:t xml:space="preserve">Jūratė </w:t>
      </w:r>
      <w:proofErr w:type="spellStart"/>
      <w:r w:rsidRPr="00664C83">
        <w:rPr>
          <w:rFonts w:ascii="Times New Roman" w:eastAsia="Times New Roman" w:hAnsi="Times New Roman" w:cs="Times New Roman"/>
          <w:kern w:val="0"/>
          <w:sz w:val="24"/>
          <w:szCs w:val="20"/>
          <w:lang w:eastAsia="en-GB"/>
          <w14:ligatures w14:val="none"/>
        </w:rPr>
        <w:t>Varanauskaitė</w:t>
      </w:r>
      <w:proofErr w:type="spellEnd"/>
      <w:r w:rsidRPr="00664C83">
        <w:rPr>
          <w:rFonts w:ascii="Times New Roman" w:eastAsia="Times New Roman" w:hAnsi="Times New Roman" w:cs="Times New Roman"/>
          <w:kern w:val="0"/>
          <w:sz w:val="24"/>
          <w:szCs w:val="24"/>
          <w:lang w:eastAsia="en-GB"/>
          <w14:ligatures w14:val="none"/>
        </w:rPr>
        <w:t xml:space="preserve"> </w:t>
      </w:r>
    </w:p>
    <w:sectPr w:rsidR="00664C83" w:rsidRPr="00E70D67" w:rsidSect="00492807">
      <w:headerReference w:type="even" r:id="rId10"/>
      <w:headerReference w:type="default" r:id="rId11"/>
      <w:pgSz w:w="11906" w:h="16838" w:code="9"/>
      <w:pgMar w:top="1247" w:right="567" w:bottom="1247" w:left="1701" w:header="51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6C948" w14:textId="77777777" w:rsidR="000570B6" w:rsidRPr="00E70D67" w:rsidRDefault="000570B6" w:rsidP="00CF1B33">
      <w:pPr>
        <w:spacing w:after="0" w:line="240" w:lineRule="auto"/>
      </w:pPr>
      <w:r w:rsidRPr="00E70D67">
        <w:separator/>
      </w:r>
    </w:p>
  </w:endnote>
  <w:endnote w:type="continuationSeparator" w:id="0">
    <w:p w14:paraId="22A2BA62" w14:textId="77777777" w:rsidR="000570B6" w:rsidRPr="00E70D67" w:rsidRDefault="000570B6" w:rsidP="00CF1B33">
      <w:pPr>
        <w:spacing w:after="0" w:line="240" w:lineRule="auto"/>
      </w:pPr>
      <w:r w:rsidRPr="00E70D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6119" w14:textId="77777777" w:rsidR="000570B6" w:rsidRPr="00E70D67" w:rsidRDefault="000570B6" w:rsidP="00CF1B33">
      <w:pPr>
        <w:spacing w:after="0" w:line="240" w:lineRule="auto"/>
      </w:pPr>
      <w:r w:rsidRPr="00E70D67">
        <w:separator/>
      </w:r>
    </w:p>
  </w:footnote>
  <w:footnote w:type="continuationSeparator" w:id="0">
    <w:p w14:paraId="6D849067" w14:textId="77777777" w:rsidR="000570B6" w:rsidRPr="00E70D67" w:rsidRDefault="000570B6" w:rsidP="00CF1B33">
      <w:pPr>
        <w:spacing w:after="0" w:line="240" w:lineRule="auto"/>
      </w:pPr>
      <w:r w:rsidRPr="00E70D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02AD9" w14:textId="77777777" w:rsidR="003B0B8E" w:rsidRPr="00E70D67" w:rsidRDefault="00D04CD2">
    <w:pPr>
      <w:pStyle w:val="Antrats"/>
      <w:framePr w:wrap="around" w:vAnchor="text" w:hAnchor="margin" w:xAlign="center" w:y="1"/>
      <w:rPr>
        <w:rStyle w:val="Puslapionumeris"/>
      </w:rPr>
    </w:pPr>
    <w:r w:rsidRPr="00E70D67">
      <w:rPr>
        <w:rStyle w:val="Puslapionumeris"/>
      </w:rPr>
      <w:fldChar w:fldCharType="begin"/>
    </w:r>
    <w:r w:rsidRPr="00E70D67">
      <w:rPr>
        <w:rStyle w:val="Puslapionumeris"/>
      </w:rPr>
      <w:instrText xml:space="preserve">PAGE  </w:instrText>
    </w:r>
    <w:r w:rsidRPr="00E70D67">
      <w:rPr>
        <w:rStyle w:val="Puslapionumeris"/>
      </w:rPr>
      <w:fldChar w:fldCharType="end"/>
    </w:r>
  </w:p>
  <w:p w14:paraId="03186D59" w14:textId="77777777" w:rsidR="003B0B8E" w:rsidRPr="00E70D67" w:rsidRDefault="003B0B8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458D2" w14:textId="77777777" w:rsidR="003B0B8E" w:rsidRPr="00E70D67" w:rsidRDefault="00D04CD2">
    <w:pPr>
      <w:pStyle w:val="Antrats"/>
      <w:framePr w:wrap="around" w:vAnchor="text" w:hAnchor="margin" w:xAlign="center" w:y="1"/>
      <w:rPr>
        <w:rStyle w:val="Puslapionumeris"/>
        <w:rFonts w:ascii="Times New Roman" w:hAnsi="Times New Roman" w:cs="Times New Roman"/>
        <w:sz w:val="24"/>
        <w:szCs w:val="24"/>
      </w:rPr>
    </w:pPr>
    <w:r w:rsidRPr="00E70D67">
      <w:rPr>
        <w:rStyle w:val="Puslapionumeris"/>
        <w:rFonts w:ascii="Times New Roman" w:hAnsi="Times New Roman" w:cs="Times New Roman"/>
        <w:sz w:val="24"/>
        <w:szCs w:val="24"/>
      </w:rPr>
      <w:fldChar w:fldCharType="begin"/>
    </w:r>
    <w:r w:rsidRPr="00E70D67">
      <w:rPr>
        <w:rStyle w:val="Puslapionumeris"/>
        <w:rFonts w:ascii="Times New Roman" w:hAnsi="Times New Roman" w:cs="Times New Roman"/>
        <w:sz w:val="24"/>
        <w:szCs w:val="24"/>
      </w:rPr>
      <w:instrText xml:space="preserve">PAGE  </w:instrText>
    </w:r>
    <w:r w:rsidRPr="00E70D67">
      <w:rPr>
        <w:rStyle w:val="Puslapionumeris"/>
        <w:rFonts w:ascii="Times New Roman" w:hAnsi="Times New Roman" w:cs="Times New Roman"/>
        <w:sz w:val="24"/>
        <w:szCs w:val="24"/>
      </w:rPr>
      <w:fldChar w:fldCharType="separate"/>
    </w:r>
    <w:r w:rsidRPr="00E70D67">
      <w:rPr>
        <w:rStyle w:val="Puslapionumeris"/>
        <w:rFonts w:ascii="Times New Roman" w:hAnsi="Times New Roman" w:cs="Times New Roman"/>
        <w:sz w:val="24"/>
        <w:szCs w:val="24"/>
      </w:rPr>
      <w:t>3</w:t>
    </w:r>
    <w:r w:rsidRPr="00E70D67">
      <w:rPr>
        <w:rStyle w:val="Puslapionumeris"/>
        <w:rFonts w:ascii="Times New Roman" w:hAnsi="Times New Roman" w:cs="Times New Roman"/>
        <w:sz w:val="24"/>
        <w:szCs w:val="24"/>
      </w:rPr>
      <w:fldChar w:fldCharType="end"/>
    </w:r>
  </w:p>
  <w:p w14:paraId="4DC03B11" w14:textId="77777777" w:rsidR="003B0B8E" w:rsidRPr="00E70D67" w:rsidRDefault="003B0B8E" w:rsidP="00C63081">
    <w:pPr>
      <w:pStyle w:val="Antrats"/>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544"/>
    <w:multiLevelType w:val="hybridMultilevel"/>
    <w:tmpl w:val="4D6EE55E"/>
    <w:lvl w:ilvl="0" w:tplc="BEBA649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3B6076B"/>
    <w:multiLevelType w:val="hybridMultilevel"/>
    <w:tmpl w:val="ED9C20CC"/>
    <w:lvl w:ilvl="0" w:tplc="187A40C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A700E6A"/>
    <w:multiLevelType w:val="hybridMultilevel"/>
    <w:tmpl w:val="F2F8C646"/>
    <w:lvl w:ilvl="0" w:tplc="354059D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B450AF8"/>
    <w:multiLevelType w:val="hybridMultilevel"/>
    <w:tmpl w:val="CE72609E"/>
    <w:lvl w:ilvl="0" w:tplc="E2F0B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EE189F"/>
    <w:multiLevelType w:val="hybridMultilevel"/>
    <w:tmpl w:val="B890087E"/>
    <w:lvl w:ilvl="0" w:tplc="82A684B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2500186A"/>
    <w:multiLevelType w:val="multilevel"/>
    <w:tmpl w:val="6B8661EA"/>
    <w:lvl w:ilvl="0">
      <w:start w:val="1"/>
      <w:numFmt w:val="decimal"/>
      <w:lvlText w:val="%1."/>
      <w:lvlJc w:val="left"/>
      <w:pPr>
        <w:ind w:left="720" w:hanging="360"/>
      </w:pPr>
      <w:rPr>
        <w:rFonts w:cstheme="minorBidi" w:hint="default"/>
        <w:b w:val="0"/>
        <w:bCs w:val="0"/>
        <w:i w:val="0"/>
        <w:iCs w:val="0"/>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B922C9F"/>
    <w:multiLevelType w:val="hybridMultilevel"/>
    <w:tmpl w:val="B26C48C4"/>
    <w:lvl w:ilvl="0" w:tplc="3FC8659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2DD6206D"/>
    <w:multiLevelType w:val="multilevel"/>
    <w:tmpl w:val="3728458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B2E1122"/>
    <w:multiLevelType w:val="hybridMultilevel"/>
    <w:tmpl w:val="9DD2FA3E"/>
    <w:lvl w:ilvl="0" w:tplc="1F72ACD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46487496"/>
    <w:multiLevelType w:val="hybridMultilevel"/>
    <w:tmpl w:val="2416CF6A"/>
    <w:lvl w:ilvl="0" w:tplc="A45A9816">
      <w:start w:val="1"/>
      <w:numFmt w:val="decimal"/>
      <w:lvlText w:val="%1."/>
      <w:lvlJc w:val="left"/>
      <w:pPr>
        <w:ind w:left="1069" w:hanging="360"/>
      </w:pPr>
      <w:rPr>
        <w:rFonts w:eastAsia="Calibri" w:hint="default"/>
        <w:color w:val="00000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674C23C9"/>
    <w:multiLevelType w:val="hybridMultilevel"/>
    <w:tmpl w:val="CB8662B4"/>
    <w:lvl w:ilvl="0" w:tplc="D124E91E">
      <w:start w:val="1"/>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6A4B1661"/>
    <w:multiLevelType w:val="hybridMultilevel"/>
    <w:tmpl w:val="C610EB20"/>
    <w:lvl w:ilvl="0" w:tplc="CDD29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25632F"/>
    <w:multiLevelType w:val="hybridMultilevel"/>
    <w:tmpl w:val="0D2A51EC"/>
    <w:lvl w:ilvl="0" w:tplc="7186A51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7A060831"/>
    <w:multiLevelType w:val="hybridMultilevel"/>
    <w:tmpl w:val="95DC9B78"/>
    <w:lvl w:ilvl="0" w:tplc="56882F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219779457">
    <w:abstractNumId w:val="3"/>
  </w:num>
  <w:num w:numId="2" w16cid:durableId="1947493749">
    <w:abstractNumId w:val="1"/>
  </w:num>
  <w:num w:numId="3" w16cid:durableId="174926200">
    <w:abstractNumId w:val="6"/>
  </w:num>
  <w:num w:numId="4" w16cid:durableId="807207661">
    <w:abstractNumId w:val="11"/>
  </w:num>
  <w:num w:numId="5" w16cid:durableId="2145613426">
    <w:abstractNumId w:val="9"/>
  </w:num>
  <w:num w:numId="6" w16cid:durableId="805776687">
    <w:abstractNumId w:val="13"/>
  </w:num>
  <w:num w:numId="7" w16cid:durableId="1336348800">
    <w:abstractNumId w:val="12"/>
  </w:num>
  <w:num w:numId="8" w16cid:durableId="512693022">
    <w:abstractNumId w:val="8"/>
  </w:num>
  <w:num w:numId="9" w16cid:durableId="1895240229">
    <w:abstractNumId w:val="5"/>
  </w:num>
  <w:num w:numId="10" w16cid:durableId="1866019954">
    <w:abstractNumId w:val="4"/>
  </w:num>
  <w:num w:numId="11" w16cid:durableId="932780578">
    <w:abstractNumId w:val="7"/>
    <w:lvlOverride w:ilvl="0">
      <w:startOverride w:val="1"/>
    </w:lvlOverride>
    <w:lvlOverride w:ilvl="1"/>
    <w:lvlOverride w:ilvl="2"/>
    <w:lvlOverride w:ilvl="3"/>
    <w:lvlOverride w:ilvl="4"/>
    <w:lvlOverride w:ilvl="5"/>
    <w:lvlOverride w:ilvl="6"/>
    <w:lvlOverride w:ilvl="7"/>
    <w:lvlOverride w:ilvl="8"/>
  </w:num>
  <w:num w:numId="12" w16cid:durableId="1771465240">
    <w:abstractNumId w:val="0"/>
  </w:num>
  <w:num w:numId="13" w16cid:durableId="1257400973">
    <w:abstractNumId w:val="10"/>
  </w:num>
  <w:num w:numId="14" w16cid:durableId="1058044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5CC"/>
    <w:rsid w:val="000010B4"/>
    <w:rsid w:val="00007BEC"/>
    <w:rsid w:val="00010F4E"/>
    <w:rsid w:val="00012C22"/>
    <w:rsid w:val="00014688"/>
    <w:rsid w:val="0001715E"/>
    <w:rsid w:val="00017BB9"/>
    <w:rsid w:val="00020B35"/>
    <w:rsid w:val="00020C4C"/>
    <w:rsid w:val="00021B7C"/>
    <w:rsid w:val="000352B2"/>
    <w:rsid w:val="00035B07"/>
    <w:rsid w:val="00046EDE"/>
    <w:rsid w:val="000536C5"/>
    <w:rsid w:val="00054219"/>
    <w:rsid w:val="000570B6"/>
    <w:rsid w:val="000719D8"/>
    <w:rsid w:val="00076F31"/>
    <w:rsid w:val="00082963"/>
    <w:rsid w:val="00086675"/>
    <w:rsid w:val="000879F9"/>
    <w:rsid w:val="00093660"/>
    <w:rsid w:val="00096148"/>
    <w:rsid w:val="00097126"/>
    <w:rsid w:val="000A3E30"/>
    <w:rsid w:val="000A7804"/>
    <w:rsid w:val="000C1B1F"/>
    <w:rsid w:val="000C4A8E"/>
    <w:rsid w:val="000C53D7"/>
    <w:rsid w:val="000C7F94"/>
    <w:rsid w:val="000D251E"/>
    <w:rsid w:val="000D4682"/>
    <w:rsid w:val="000D46DF"/>
    <w:rsid w:val="000F15BE"/>
    <w:rsid w:val="000F6B9C"/>
    <w:rsid w:val="001130C7"/>
    <w:rsid w:val="001145A5"/>
    <w:rsid w:val="0012795F"/>
    <w:rsid w:val="00135B8A"/>
    <w:rsid w:val="0013606B"/>
    <w:rsid w:val="001450AB"/>
    <w:rsid w:val="00147057"/>
    <w:rsid w:val="001552C4"/>
    <w:rsid w:val="001674D7"/>
    <w:rsid w:val="00193CA5"/>
    <w:rsid w:val="001944A4"/>
    <w:rsid w:val="001A56D1"/>
    <w:rsid w:val="001A69C2"/>
    <w:rsid w:val="001A731D"/>
    <w:rsid w:val="001C6871"/>
    <w:rsid w:val="001D2251"/>
    <w:rsid w:val="001D410E"/>
    <w:rsid w:val="001D5CCC"/>
    <w:rsid w:val="001E1ACE"/>
    <w:rsid w:val="001E206D"/>
    <w:rsid w:val="001F555E"/>
    <w:rsid w:val="00210F71"/>
    <w:rsid w:val="00215ACE"/>
    <w:rsid w:val="00223C31"/>
    <w:rsid w:val="002304C7"/>
    <w:rsid w:val="00234D16"/>
    <w:rsid w:val="00241916"/>
    <w:rsid w:val="00242375"/>
    <w:rsid w:val="00246C35"/>
    <w:rsid w:val="002600D0"/>
    <w:rsid w:val="002714B0"/>
    <w:rsid w:val="00281ED3"/>
    <w:rsid w:val="00292BBE"/>
    <w:rsid w:val="00297C6A"/>
    <w:rsid w:val="002A6B11"/>
    <w:rsid w:val="002A791B"/>
    <w:rsid w:val="002A7F79"/>
    <w:rsid w:val="002C0EB7"/>
    <w:rsid w:val="002C55AA"/>
    <w:rsid w:val="002D6234"/>
    <w:rsid w:val="002E4EF2"/>
    <w:rsid w:val="002E7FB5"/>
    <w:rsid w:val="002F09EC"/>
    <w:rsid w:val="002F09EF"/>
    <w:rsid w:val="002F3077"/>
    <w:rsid w:val="002F325B"/>
    <w:rsid w:val="00305A38"/>
    <w:rsid w:val="003116FC"/>
    <w:rsid w:val="00316026"/>
    <w:rsid w:val="00316B21"/>
    <w:rsid w:val="00333412"/>
    <w:rsid w:val="00341D5A"/>
    <w:rsid w:val="00341F9C"/>
    <w:rsid w:val="00343288"/>
    <w:rsid w:val="00345CF8"/>
    <w:rsid w:val="00351E35"/>
    <w:rsid w:val="003570B6"/>
    <w:rsid w:val="00357F18"/>
    <w:rsid w:val="00361FA4"/>
    <w:rsid w:val="003620B0"/>
    <w:rsid w:val="00364CC8"/>
    <w:rsid w:val="00372165"/>
    <w:rsid w:val="00373645"/>
    <w:rsid w:val="0037512E"/>
    <w:rsid w:val="00397F78"/>
    <w:rsid w:val="003A5C04"/>
    <w:rsid w:val="003B0B8E"/>
    <w:rsid w:val="003B18C5"/>
    <w:rsid w:val="003C4795"/>
    <w:rsid w:val="003D0F00"/>
    <w:rsid w:val="003D6779"/>
    <w:rsid w:val="003E281A"/>
    <w:rsid w:val="003F3A3A"/>
    <w:rsid w:val="003F6B52"/>
    <w:rsid w:val="0040695F"/>
    <w:rsid w:val="00410097"/>
    <w:rsid w:val="00414008"/>
    <w:rsid w:val="0041785A"/>
    <w:rsid w:val="00426AD5"/>
    <w:rsid w:val="004351F6"/>
    <w:rsid w:val="00443706"/>
    <w:rsid w:val="004534DB"/>
    <w:rsid w:val="00457374"/>
    <w:rsid w:val="0046685D"/>
    <w:rsid w:val="00475F4A"/>
    <w:rsid w:val="00480AAA"/>
    <w:rsid w:val="00490DC5"/>
    <w:rsid w:val="00492807"/>
    <w:rsid w:val="00493409"/>
    <w:rsid w:val="00496190"/>
    <w:rsid w:val="00496FA5"/>
    <w:rsid w:val="004B4CC1"/>
    <w:rsid w:val="004C18EE"/>
    <w:rsid w:val="004D4184"/>
    <w:rsid w:val="004E3C75"/>
    <w:rsid w:val="004E4DB6"/>
    <w:rsid w:val="004E4F06"/>
    <w:rsid w:val="004F3C7D"/>
    <w:rsid w:val="004F5906"/>
    <w:rsid w:val="0050230B"/>
    <w:rsid w:val="005108F9"/>
    <w:rsid w:val="005139F9"/>
    <w:rsid w:val="0051567C"/>
    <w:rsid w:val="00527235"/>
    <w:rsid w:val="00527871"/>
    <w:rsid w:val="005343C7"/>
    <w:rsid w:val="00537687"/>
    <w:rsid w:val="0054052B"/>
    <w:rsid w:val="00540F87"/>
    <w:rsid w:val="0055528A"/>
    <w:rsid w:val="00556B81"/>
    <w:rsid w:val="00564B8C"/>
    <w:rsid w:val="00573732"/>
    <w:rsid w:val="00582260"/>
    <w:rsid w:val="00596E8A"/>
    <w:rsid w:val="005A58EF"/>
    <w:rsid w:val="005B1EB5"/>
    <w:rsid w:val="005B2725"/>
    <w:rsid w:val="005B3DD5"/>
    <w:rsid w:val="005C2196"/>
    <w:rsid w:val="005C68DA"/>
    <w:rsid w:val="005D5D2E"/>
    <w:rsid w:val="005E2DF5"/>
    <w:rsid w:val="005E36FC"/>
    <w:rsid w:val="005E6852"/>
    <w:rsid w:val="005F1186"/>
    <w:rsid w:val="006007C0"/>
    <w:rsid w:val="00600D61"/>
    <w:rsid w:val="00602074"/>
    <w:rsid w:val="00615C80"/>
    <w:rsid w:val="006249DB"/>
    <w:rsid w:val="006272EC"/>
    <w:rsid w:val="006318A4"/>
    <w:rsid w:val="006372F1"/>
    <w:rsid w:val="00637FD2"/>
    <w:rsid w:val="00644574"/>
    <w:rsid w:val="006448FA"/>
    <w:rsid w:val="0064532C"/>
    <w:rsid w:val="00650AB5"/>
    <w:rsid w:val="00650C4B"/>
    <w:rsid w:val="00664C83"/>
    <w:rsid w:val="00665DF6"/>
    <w:rsid w:val="00673B8C"/>
    <w:rsid w:val="00673CDA"/>
    <w:rsid w:val="00674661"/>
    <w:rsid w:val="00690ABF"/>
    <w:rsid w:val="0069765D"/>
    <w:rsid w:val="006A1BA8"/>
    <w:rsid w:val="006A4C82"/>
    <w:rsid w:val="006B0471"/>
    <w:rsid w:val="006C0BB3"/>
    <w:rsid w:val="006C397E"/>
    <w:rsid w:val="006C4192"/>
    <w:rsid w:val="006C5262"/>
    <w:rsid w:val="006C54F5"/>
    <w:rsid w:val="006C6146"/>
    <w:rsid w:val="006C6EAB"/>
    <w:rsid w:val="006D18C2"/>
    <w:rsid w:val="006D4F12"/>
    <w:rsid w:val="006E02BD"/>
    <w:rsid w:val="006E35F5"/>
    <w:rsid w:val="006E5FB3"/>
    <w:rsid w:val="006F567D"/>
    <w:rsid w:val="006F795F"/>
    <w:rsid w:val="007004C4"/>
    <w:rsid w:val="00700583"/>
    <w:rsid w:val="00711B42"/>
    <w:rsid w:val="0071338A"/>
    <w:rsid w:val="007164E3"/>
    <w:rsid w:val="00721DAA"/>
    <w:rsid w:val="00722F9A"/>
    <w:rsid w:val="00725D9C"/>
    <w:rsid w:val="007376E5"/>
    <w:rsid w:val="00737B36"/>
    <w:rsid w:val="0074171C"/>
    <w:rsid w:val="00747801"/>
    <w:rsid w:val="00755447"/>
    <w:rsid w:val="00760E4D"/>
    <w:rsid w:val="007745A2"/>
    <w:rsid w:val="0078010D"/>
    <w:rsid w:val="00780AE7"/>
    <w:rsid w:val="007829BC"/>
    <w:rsid w:val="00786800"/>
    <w:rsid w:val="00791FA1"/>
    <w:rsid w:val="00794687"/>
    <w:rsid w:val="007B4D68"/>
    <w:rsid w:val="007D0F58"/>
    <w:rsid w:val="007D26E9"/>
    <w:rsid w:val="007D40F8"/>
    <w:rsid w:val="007D4325"/>
    <w:rsid w:val="007E1AF8"/>
    <w:rsid w:val="007E514B"/>
    <w:rsid w:val="007F378A"/>
    <w:rsid w:val="007F485A"/>
    <w:rsid w:val="00804611"/>
    <w:rsid w:val="00807BF9"/>
    <w:rsid w:val="00810AF1"/>
    <w:rsid w:val="0081413E"/>
    <w:rsid w:val="0081548B"/>
    <w:rsid w:val="00815560"/>
    <w:rsid w:val="00834C76"/>
    <w:rsid w:val="00846126"/>
    <w:rsid w:val="00851626"/>
    <w:rsid w:val="00851D35"/>
    <w:rsid w:val="00864213"/>
    <w:rsid w:val="00864820"/>
    <w:rsid w:val="0087620B"/>
    <w:rsid w:val="0088402C"/>
    <w:rsid w:val="00896C6C"/>
    <w:rsid w:val="00897BA7"/>
    <w:rsid w:val="008A2D18"/>
    <w:rsid w:val="008A4EE7"/>
    <w:rsid w:val="008A7259"/>
    <w:rsid w:val="008B5F82"/>
    <w:rsid w:val="008C0E9A"/>
    <w:rsid w:val="008C3077"/>
    <w:rsid w:val="008C3E84"/>
    <w:rsid w:val="008C6840"/>
    <w:rsid w:val="008D73CF"/>
    <w:rsid w:val="008E3B7A"/>
    <w:rsid w:val="008E6840"/>
    <w:rsid w:val="008F67DF"/>
    <w:rsid w:val="009064B5"/>
    <w:rsid w:val="009344EB"/>
    <w:rsid w:val="00941B1D"/>
    <w:rsid w:val="009424D9"/>
    <w:rsid w:val="009455CA"/>
    <w:rsid w:val="00947D86"/>
    <w:rsid w:val="00955712"/>
    <w:rsid w:val="0095639B"/>
    <w:rsid w:val="009624A8"/>
    <w:rsid w:val="00973213"/>
    <w:rsid w:val="009B1C1E"/>
    <w:rsid w:val="009C2775"/>
    <w:rsid w:val="009D1F2A"/>
    <w:rsid w:val="009D5F4B"/>
    <w:rsid w:val="009D7F72"/>
    <w:rsid w:val="009E07D8"/>
    <w:rsid w:val="009F5CF4"/>
    <w:rsid w:val="009F71B7"/>
    <w:rsid w:val="009F781E"/>
    <w:rsid w:val="00A005C6"/>
    <w:rsid w:val="00A0289B"/>
    <w:rsid w:val="00A040AF"/>
    <w:rsid w:val="00A06766"/>
    <w:rsid w:val="00A07190"/>
    <w:rsid w:val="00A11AA1"/>
    <w:rsid w:val="00A1218B"/>
    <w:rsid w:val="00A17C5B"/>
    <w:rsid w:val="00A32704"/>
    <w:rsid w:val="00A328E1"/>
    <w:rsid w:val="00A43789"/>
    <w:rsid w:val="00A44136"/>
    <w:rsid w:val="00A4428D"/>
    <w:rsid w:val="00A510B3"/>
    <w:rsid w:val="00A60D3D"/>
    <w:rsid w:val="00A6168C"/>
    <w:rsid w:val="00A620D5"/>
    <w:rsid w:val="00A63016"/>
    <w:rsid w:val="00A63CF2"/>
    <w:rsid w:val="00A6646C"/>
    <w:rsid w:val="00A93AB7"/>
    <w:rsid w:val="00A95270"/>
    <w:rsid w:val="00A95A62"/>
    <w:rsid w:val="00AA2E5E"/>
    <w:rsid w:val="00AB1EC5"/>
    <w:rsid w:val="00AB386C"/>
    <w:rsid w:val="00AC1EDC"/>
    <w:rsid w:val="00AC3EF9"/>
    <w:rsid w:val="00AE771E"/>
    <w:rsid w:val="00AF1867"/>
    <w:rsid w:val="00B04857"/>
    <w:rsid w:val="00B0669E"/>
    <w:rsid w:val="00B15C2C"/>
    <w:rsid w:val="00B17290"/>
    <w:rsid w:val="00B22C3A"/>
    <w:rsid w:val="00B403F1"/>
    <w:rsid w:val="00B42509"/>
    <w:rsid w:val="00B469A2"/>
    <w:rsid w:val="00B46B0B"/>
    <w:rsid w:val="00B50216"/>
    <w:rsid w:val="00B50825"/>
    <w:rsid w:val="00B60CF8"/>
    <w:rsid w:val="00B60FBC"/>
    <w:rsid w:val="00B6287A"/>
    <w:rsid w:val="00B64DC0"/>
    <w:rsid w:val="00B77A31"/>
    <w:rsid w:val="00B77FAE"/>
    <w:rsid w:val="00B8623F"/>
    <w:rsid w:val="00B91A4D"/>
    <w:rsid w:val="00B9755F"/>
    <w:rsid w:val="00BA2924"/>
    <w:rsid w:val="00BA5E01"/>
    <w:rsid w:val="00BB17F7"/>
    <w:rsid w:val="00BB1A57"/>
    <w:rsid w:val="00BB2921"/>
    <w:rsid w:val="00BC1A65"/>
    <w:rsid w:val="00BC5274"/>
    <w:rsid w:val="00BD3559"/>
    <w:rsid w:val="00BE6158"/>
    <w:rsid w:val="00BF4CC7"/>
    <w:rsid w:val="00C05F7E"/>
    <w:rsid w:val="00C0763F"/>
    <w:rsid w:val="00C215CC"/>
    <w:rsid w:val="00C22883"/>
    <w:rsid w:val="00C2573F"/>
    <w:rsid w:val="00C474FF"/>
    <w:rsid w:val="00C51651"/>
    <w:rsid w:val="00C51F7D"/>
    <w:rsid w:val="00C559E3"/>
    <w:rsid w:val="00C62A4D"/>
    <w:rsid w:val="00C637BB"/>
    <w:rsid w:val="00C63F43"/>
    <w:rsid w:val="00C67180"/>
    <w:rsid w:val="00C75248"/>
    <w:rsid w:val="00C754C8"/>
    <w:rsid w:val="00C83F67"/>
    <w:rsid w:val="00C84D96"/>
    <w:rsid w:val="00CB4492"/>
    <w:rsid w:val="00CB59EA"/>
    <w:rsid w:val="00CB7C90"/>
    <w:rsid w:val="00CC0653"/>
    <w:rsid w:val="00CD3825"/>
    <w:rsid w:val="00CD6DC4"/>
    <w:rsid w:val="00CE170D"/>
    <w:rsid w:val="00CE4417"/>
    <w:rsid w:val="00CF1B33"/>
    <w:rsid w:val="00CF2FD2"/>
    <w:rsid w:val="00D0087C"/>
    <w:rsid w:val="00D04CD2"/>
    <w:rsid w:val="00D04DAA"/>
    <w:rsid w:val="00D07448"/>
    <w:rsid w:val="00D1499C"/>
    <w:rsid w:val="00D1589E"/>
    <w:rsid w:val="00D15E59"/>
    <w:rsid w:val="00D17EDD"/>
    <w:rsid w:val="00D2038E"/>
    <w:rsid w:val="00D217F2"/>
    <w:rsid w:val="00D2415D"/>
    <w:rsid w:val="00D3528D"/>
    <w:rsid w:val="00D40A7D"/>
    <w:rsid w:val="00D462ED"/>
    <w:rsid w:val="00D46B2F"/>
    <w:rsid w:val="00D5401E"/>
    <w:rsid w:val="00D6224D"/>
    <w:rsid w:val="00D62ADA"/>
    <w:rsid w:val="00D63B20"/>
    <w:rsid w:val="00D67FDC"/>
    <w:rsid w:val="00D757CB"/>
    <w:rsid w:val="00D77ED7"/>
    <w:rsid w:val="00D800F1"/>
    <w:rsid w:val="00D83136"/>
    <w:rsid w:val="00D85135"/>
    <w:rsid w:val="00D90E68"/>
    <w:rsid w:val="00D91FED"/>
    <w:rsid w:val="00D930BA"/>
    <w:rsid w:val="00D95956"/>
    <w:rsid w:val="00D96B68"/>
    <w:rsid w:val="00D97B64"/>
    <w:rsid w:val="00DA7D9E"/>
    <w:rsid w:val="00DB2BC4"/>
    <w:rsid w:val="00DC7CCE"/>
    <w:rsid w:val="00DD2E7D"/>
    <w:rsid w:val="00DD44E2"/>
    <w:rsid w:val="00DD756E"/>
    <w:rsid w:val="00DD7A6F"/>
    <w:rsid w:val="00DF07E4"/>
    <w:rsid w:val="00DF0E1F"/>
    <w:rsid w:val="00DF0FA6"/>
    <w:rsid w:val="00DF7171"/>
    <w:rsid w:val="00E01F2E"/>
    <w:rsid w:val="00E033D7"/>
    <w:rsid w:val="00E2490B"/>
    <w:rsid w:val="00E24D2B"/>
    <w:rsid w:val="00E26C9C"/>
    <w:rsid w:val="00E350D0"/>
    <w:rsid w:val="00E367E6"/>
    <w:rsid w:val="00E3684E"/>
    <w:rsid w:val="00E40812"/>
    <w:rsid w:val="00E40B7E"/>
    <w:rsid w:val="00E4435B"/>
    <w:rsid w:val="00E443FB"/>
    <w:rsid w:val="00E46F52"/>
    <w:rsid w:val="00E47052"/>
    <w:rsid w:val="00E523C8"/>
    <w:rsid w:val="00E60B30"/>
    <w:rsid w:val="00E60EE2"/>
    <w:rsid w:val="00E6106B"/>
    <w:rsid w:val="00E7087F"/>
    <w:rsid w:val="00E70D67"/>
    <w:rsid w:val="00E82594"/>
    <w:rsid w:val="00E83603"/>
    <w:rsid w:val="00E852B8"/>
    <w:rsid w:val="00E933B3"/>
    <w:rsid w:val="00E96807"/>
    <w:rsid w:val="00E9755E"/>
    <w:rsid w:val="00EA5C8B"/>
    <w:rsid w:val="00EA63E5"/>
    <w:rsid w:val="00EA6CE8"/>
    <w:rsid w:val="00EB206C"/>
    <w:rsid w:val="00EB5470"/>
    <w:rsid w:val="00EB55C8"/>
    <w:rsid w:val="00EC1EFF"/>
    <w:rsid w:val="00ED3AC6"/>
    <w:rsid w:val="00ED3C4B"/>
    <w:rsid w:val="00EE1DCB"/>
    <w:rsid w:val="00EE2F07"/>
    <w:rsid w:val="00EE5BE3"/>
    <w:rsid w:val="00EE6E07"/>
    <w:rsid w:val="00EF6AEA"/>
    <w:rsid w:val="00F0051F"/>
    <w:rsid w:val="00F00EE0"/>
    <w:rsid w:val="00F1044B"/>
    <w:rsid w:val="00F1335A"/>
    <w:rsid w:val="00F143A7"/>
    <w:rsid w:val="00F14C18"/>
    <w:rsid w:val="00F4603E"/>
    <w:rsid w:val="00F55448"/>
    <w:rsid w:val="00F57117"/>
    <w:rsid w:val="00F648A2"/>
    <w:rsid w:val="00F71FF9"/>
    <w:rsid w:val="00F75541"/>
    <w:rsid w:val="00F76052"/>
    <w:rsid w:val="00F80C7C"/>
    <w:rsid w:val="00F81990"/>
    <w:rsid w:val="00F83BE2"/>
    <w:rsid w:val="00FB0D24"/>
    <w:rsid w:val="00FB44EB"/>
    <w:rsid w:val="00FB4777"/>
    <w:rsid w:val="00FB6632"/>
    <w:rsid w:val="00FB7FA0"/>
    <w:rsid w:val="00FD2BB4"/>
    <w:rsid w:val="00FD7F27"/>
    <w:rsid w:val="00FE2DC0"/>
    <w:rsid w:val="00FE3E4F"/>
    <w:rsid w:val="00FE50BC"/>
    <w:rsid w:val="00FF2264"/>
    <w:rsid w:val="00FF3AA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66C11"/>
  <w15:chartTrackingRefBased/>
  <w15:docId w15:val="{1912AA3E-BF5B-4D18-BBDE-ADA49C07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215C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215C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C215CC"/>
    <w:rPr>
      <w:lang w:val="en-US"/>
    </w:rPr>
  </w:style>
  <w:style w:type="character" w:styleId="Puslapionumeris">
    <w:name w:val="page number"/>
    <w:basedOn w:val="Numatytasispastraiposriftas"/>
    <w:rsid w:val="00C215CC"/>
  </w:style>
  <w:style w:type="paragraph" w:styleId="Sraopastraipa">
    <w:name w:val="List Paragraph"/>
    <w:basedOn w:val="prastasis"/>
    <w:uiPriority w:val="34"/>
    <w:qFormat/>
    <w:rsid w:val="00C215CC"/>
    <w:pPr>
      <w:ind w:left="720"/>
      <w:contextualSpacing/>
    </w:pPr>
  </w:style>
  <w:style w:type="paragraph" w:styleId="Porat">
    <w:name w:val="footer"/>
    <w:basedOn w:val="prastasis"/>
    <w:link w:val="PoratDiagrama"/>
    <w:uiPriority w:val="99"/>
    <w:unhideWhenUsed/>
    <w:rsid w:val="00CF1B33"/>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CF1B33"/>
    <w:rPr>
      <w:lang w:val="en-US"/>
    </w:rPr>
  </w:style>
  <w:style w:type="character" w:styleId="Hipersaitas">
    <w:name w:val="Hyperlink"/>
    <w:basedOn w:val="Numatytasispastraiposriftas"/>
    <w:uiPriority w:val="99"/>
    <w:semiHidden/>
    <w:unhideWhenUsed/>
    <w:rsid w:val="00FD2B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FFABC-4CF9-4B52-AEEA-A3BBB4FE2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4216</Words>
  <Characters>2404</Characters>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2026-05-08T06:00:00Z</cp:lastPrinted>
  <dcterms:created xsi:type="dcterms:W3CDTF">2026-07-20T08:01:00Z</dcterms:created>
  <dcterms:modified xsi:type="dcterms:W3CDTF">2026-07-20T11:28:00Z</dcterms:modified>
</cp:coreProperties>
</file>